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D109B" w14:textId="45013BFC" w:rsidR="00491916" w:rsidRDefault="00E2405B" w:rsidP="00E2405B">
      <w:pPr>
        <w:rPr>
          <w:rFonts w:ascii="Times New Roman" w:hAnsi="Times New Roman" w:cs="Times New Roman"/>
        </w:rPr>
      </w:pPr>
      <w:r>
        <w:rPr>
          <w:rFonts w:ascii="Times New Roman" w:hAnsi="Times New Roman" w:cs="Times New Roman"/>
        </w:rPr>
        <w:t xml:space="preserve">Justin Peyser’s </w:t>
      </w:r>
      <w:r>
        <w:rPr>
          <w:rFonts w:ascii="Times New Roman" w:hAnsi="Times New Roman" w:cs="Times New Roman"/>
          <w:i/>
          <w:iCs/>
        </w:rPr>
        <w:t>Sanctuary</w:t>
      </w:r>
      <w:r>
        <w:rPr>
          <w:rFonts w:ascii="Times New Roman" w:hAnsi="Times New Roman" w:cs="Times New Roman"/>
        </w:rPr>
        <w:t xml:space="preserve"> </w:t>
      </w:r>
    </w:p>
    <w:p w14:paraId="4A32E1D3" w14:textId="77777777" w:rsidR="00E2405B" w:rsidRDefault="00E2405B" w:rsidP="00E2405B">
      <w:pPr>
        <w:rPr>
          <w:rFonts w:ascii="Times New Roman" w:hAnsi="Times New Roman" w:cs="Times New Roman"/>
        </w:rPr>
      </w:pPr>
      <w:r>
        <w:rPr>
          <w:rFonts w:ascii="Times New Roman" w:hAnsi="Times New Roman" w:cs="Times New Roman"/>
        </w:rPr>
        <w:t>By Matthew Teti</w:t>
      </w:r>
    </w:p>
    <w:p w14:paraId="1D2A6E6E" w14:textId="12F6BBBF" w:rsidR="005A4069" w:rsidRDefault="005A4069" w:rsidP="002A76CC">
      <w:pPr>
        <w:rPr>
          <w:rFonts w:ascii="Times New Roman" w:hAnsi="Times New Roman" w:cs="Times New Roman"/>
        </w:rPr>
      </w:pPr>
      <w:r>
        <w:rPr>
          <w:rFonts w:ascii="Times New Roman" w:hAnsi="Times New Roman" w:cs="Times New Roman"/>
        </w:rPr>
        <w:t>April 2023</w:t>
      </w:r>
    </w:p>
    <w:p w14:paraId="1D0E3B7D" w14:textId="5B6718AC" w:rsidR="00E2405B" w:rsidRPr="00E2405B" w:rsidRDefault="00E2405B" w:rsidP="00E2405B">
      <w:pPr>
        <w:rPr>
          <w:rFonts w:ascii="Times New Roman" w:hAnsi="Times New Roman" w:cs="Times New Roman"/>
        </w:rPr>
      </w:pPr>
    </w:p>
    <w:p w14:paraId="460CEA19" w14:textId="77777777" w:rsidR="00E2405B" w:rsidRDefault="00E2405B" w:rsidP="00E2405B">
      <w:pPr>
        <w:rPr>
          <w:rFonts w:ascii="Times New Roman" w:hAnsi="Times New Roman" w:cs="Times New Roman"/>
        </w:rPr>
      </w:pPr>
    </w:p>
    <w:p w14:paraId="787DAA0E" w14:textId="17AF1953" w:rsidR="00C74775" w:rsidRDefault="00DB7002" w:rsidP="0047025B">
      <w:pPr>
        <w:rPr>
          <w:rFonts w:ascii="Times New Roman" w:hAnsi="Times New Roman" w:cs="Times New Roman"/>
        </w:rPr>
      </w:pPr>
      <w:r>
        <w:rPr>
          <w:rFonts w:ascii="Times New Roman" w:hAnsi="Times New Roman" w:cs="Times New Roman"/>
        </w:rPr>
        <w:t xml:space="preserve">Justin Peyser’s recent outdoor sculptural installation, </w:t>
      </w:r>
      <w:r>
        <w:rPr>
          <w:rFonts w:ascii="Times New Roman" w:hAnsi="Times New Roman" w:cs="Times New Roman"/>
          <w:i/>
          <w:iCs/>
        </w:rPr>
        <w:t>Sanctuary</w:t>
      </w:r>
      <w:r>
        <w:rPr>
          <w:rFonts w:ascii="Times New Roman" w:hAnsi="Times New Roman" w:cs="Times New Roman"/>
        </w:rPr>
        <w:t xml:space="preserve"> (2022), can</w:t>
      </w:r>
      <w:r w:rsidR="00C74775">
        <w:rPr>
          <w:rFonts w:ascii="Times New Roman" w:hAnsi="Times New Roman" w:cs="Times New Roman"/>
        </w:rPr>
        <w:t xml:space="preserve">not </w:t>
      </w:r>
      <w:r w:rsidR="00EA616D">
        <w:rPr>
          <w:rFonts w:ascii="Times New Roman" w:hAnsi="Times New Roman" w:cs="Times New Roman"/>
        </w:rPr>
        <w:t>necessarily be</w:t>
      </w:r>
      <w:r w:rsidR="00C74775">
        <w:rPr>
          <w:rFonts w:ascii="Times New Roman" w:hAnsi="Times New Roman" w:cs="Times New Roman"/>
        </w:rPr>
        <w:t xml:space="preserve"> </w:t>
      </w:r>
      <w:r>
        <w:rPr>
          <w:rFonts w:ascii="Times New Roman" w:hAnsi="Times New Roman" w:cs="Times New Roman"/>
        </w:rPr>
        <w:t xml:space="preserve">described as a labyrinth, per se, but certainly as labyrinthine. Following his </w:t>
      </w:r>
      <w:r w:rsidR="00831560">
        <w:rPr>
          <w:rFonts w:ascii="Times New Roman" w:hAnsi="Times New Roman" w:cs="Times New Roman"/>
        </w:rPr>
        <w:t>post-</w:t>
      </w:r>
      <w:r>
        <w:rPr>
          <w:rFonts w:ascii="Times New Roman" w:hAnsi="Times New Roman" w:cs="Times New Roman"/>
        </w:rPr>
        <w:t>minimalist forbears into the territory of phenomenal installation</w:t>
      </w:r>
      <w:r w:rsidR="00C74775">
        <w:rPr>
          <w:rFonts w:ascii="Times New Roman" w:hAnsi="Times New Roman" w:cs="Times New Roman"/>
        </w:rPr>
        <w:t xml:space="preserve">, Peyser creates an open-ended, interactive space that beckons the mobile, sensate body of the viewer into its latticework. </w:t>
      </w:r>
      <w:r w:rsidR="00EA616D">
        <w:rPr>
          <w:rFonts w:ascii="Times New Roman" w:hAnsi="Times New Roman" w:cs="Times New Roman"/>
          <w:i/>
          <w:iCs/>
        </w:rPr>
        <w:t>Sanctuary</w:t>
      </w:r>
      <w:r w:rsidR="00EA616D">
        <w:rPr>
          <w:rFonts w:ascii="Times New Roman" w:hAnsi="Times New Roman" w:cs="Times New Roman"/>
        </w:rPr>
        <w:t xml:space="preserve"> is c</w:t>
      </w:r>
      <w:r w:rsidR="00C74775">
        <w:rPr>
          <w:rFonts w:ascii="Times New Roman" w:hAnsi="Times New Roman" w:cs="Times New Roman"/>
        </w:rPr>
        <w:t xml:space="preserve">omposed of </w:t>
      </w:r>
      <w:r w:rsidR="00714688">
        <w:rPr>
          <w:rFonts w:ascii="Times New Roman" w:hAnsi="Times New Roman" w:cs="Times New Roman"/>
        </w:rPr>
        <w:t>14</w:t>
      </w:r>
      <w:r w:rsidR="00831560">
        <w:rPr>
          <w:rFonts w:ascii="Times New Roman" w:hAnsi="Times New Roman" w:cs="Times New Roman"/>
        </w:rPr>
        <w:t xml:space="preserve"> </w:t>
      </w:r>
      <w:r w:rsidR="00EA616D">
        <w:rPr>
          <w:rFonts w:ascii="Times New Roman" w:hAnsi="Times New Roman" w:cs="Times New Roman"/>
        </w:rPr>
        <w:t xml:space="preserve">cedar </w:t>
      </w:r>
      <w:r w:rsidR="00714688">
        <w:rPr>
          <w:rFonts w:ascii="Times New Roman" w:hAnsi="Times New Roman" w:cs="Times New Roman"/>
        </w:rPr>
        <w:t>columns</w:t>
      </w:r>
      <w:r w:rsidR="00EA616D">
        <w:rPr>
          <w:rFonts w:ascii="Times New Roman" w:hAnsi="Times New Roman" w:cs="Times New Roman"/>
        </w:rPr>
        <w:t>,</w:t>
      </w:r>
      <w:r w:rsidR="00714688">
        <w:rPr>
          <w:rFonts w:ascii="Times New Roman" w:hAnsi="Times New Roman" w:cs="Times New Roman"/>
        </w:rPr>
        <w:t xml:space="preserve"> ranging in height between 4 and 8 feet,</w:t>
      </w:r>
      <w:r w:rsidR="00EA616D">
        <w:rPr>
          <w:rFonts w:ascii="Times New Roman" w:hAnsi="Times New Roman" w:cs="Times New Roman"/>
        </w:rPr>
        <w:t xml:space="preserve"> which stand upright on a concrete pad, currently installed at the edge of a woodland preserve in Long Island</w:t>
      </w:r>
      <w:r w:rsidR="00192062">
        <w:rPr>
          <w:rFonts w:ascii="Times New Roman" w:hAnsi="Times New Roman" w:cs="Times New Roman"/>
        </w:rPr>
        <w:t>, N</w:t>
      </w:r>
      <w:r w:rsidR="00714688">
        <w:rPr>
          <w:rFonts w:ascii="Times New Roman" w:hAnsi="Times New Roman" w:cs="Times New Roman"/>
        </w:rPr>
        <w:t xml:space="preserve">ew </w:t>
      </w:r>
      <w:r w:rsidR="00192062">
        <w:rPr>
          <w:rFonts w:ascii="Times New Roman" w:hAnsi="Times New Roman" w:cs="Times New Roman"/>
        </w:rPr>
        <w:t>Y</w:t>
      </w:r>
      <w:r w:rsidR="00714688">
        <w:rPr>
          <w:rFonts w:ascii="Times New Roman" w:hAnsi="Times New Roman" w:cs="Times New Roman"/>
        </w:rPr>
        <w:t>ork</w:t>
      </w:r>
      <w:r w:rsidR="00EA616D">
        <w:rPr>
          <w:rFonts w:ascii="Times New Roman" w:hAnsi="Times New Roman" w:cs="Times New Roman"/>
        </w:rPr>
        <w:t>. The</w:t>
      </w:r>
      <w:r w:rsidR="0033767A">
        <w:rPr>
          <w:rFonts w:ascii="Times New Roman" w:hAnsi="Times New Roman" w:cs="Times New Roman"/>
        </w:rPr>
        <w:t>se</w:t>
      </w:r>
      <w:r w:rsidR="00EA616D">
        <w:rPr>
          <w:rFonts w:ascii="Times New Roman" w:hAnsi="Times New Roman" w:cs="Times New Roman"/>
        </w:rPr>
        <w:t xml:space="preserve"> piers are penetrated somewhat randomly by molded metal protuberances. The latter are weighty</w:t>
      </w:r>
      <w:r w:rsidR="00831560">
        <w:rPr>
          <w:rFonts w:ascii="Times New Roman" w:hAnsi="Times New Roman" w:cs="Times New Roman"/>
        </w:rPr>
        <w:t xml:space="preserve"> or heavy looking</w:t>
      </w:r>
      <w:r w:rsidR="00EA616D">
        <w:rPr>
          <w:rFonts w:ascii="Times New Roman" w:hAnsi="Times New Roman" w:cs="Times New Roman"/>
        </w:rPr>
        <w:t>—one resembling an oversize nail—and sign-like, but without referent.</w:t>
      </w:r>
      <w:r w:rsidR="00831560">
        <w:rPr>
          <w:rFonts w:ascii="Times New Roman" w:hAnsi="Times New Roman" w:cs="Times New Roman"/>
        </w:rPr>
        <w:t xml:space="preserve"> Exposure to the elements has already produced a ruddy patina on them, whose rusty connotations add insult to the presumed injury these </w:t>
      </w:r>
      <w:r w:rsidR="0033767A">
        <w:rPr>
          <w:rFonts w:ascii="Times New Roman" w:hAnsi="Times New Roman" w:cs="Times New Roman"/>
        </w:rPr>
        <w:t>protr</w:t>
      </w:r>
      <w:r w:rsidR="00831560">
        <w:rPr>
          <w:rFonts w:ascii="Times New Roman" w:hAnsi="Times New Roman" w:cs="Times New Roman"/>
        </w:rPr>
        <w:t>usions threaten to perpetrate upon the participant-viewer.</w:t>
      </w:r>
      <w:r w:rsidR="00EA616D">
        <w:rPr>
          <w:rFonts w:ascii="Times New Roman" w:hAnsi="Times New Roman" w:cs="Times New Roman"/>
        </w:rPr>
        <w:t xml:space="preserve"> They jut out of the massive cedar beams like shrapnel scattered by an explosion. When one enters the space between the </w:t>
      </w:r>
      <w:r w:rsidR="0033767A">
        <w:rPr>
          <w:rFonts w:ascii="Times New Roman" w:hAnsi="Times New Roman" w:cs="Times New Roman"/>
        </w:rPr>
        <w:t>columns</w:t>
      </w:r>
      <w:r w:rsidR="00EA616D">
        <w:rPr>
          <w:rFonts w:ascii="Times New Roman" w:hAnsi="Times New Roman" w:cs="Times New Roman"/>
        </w:rPr>
        <w:t xml:space="preserve">, they poke and prod the body, affecting movement and </w:t>
      </w:r>
      <w:r w:rsidR="00192062">
        <w:rPr>
          <w:rFonts w:ascii="Times New Roman" w:hAnsi="Times New Roman" w:cs="Times New Roman"/>
        </w:rPr>
        <w:t>defining the</w:t>
      </w:r>
      <w:r w:rsidR="00EA616D">
        <w:rPr>
          <w:rFonts w:ascii="Times New Roman" w:hAnsi="Times New Roman" w:cs="Times New Roman"/>
        </w:rPr>
        <w:t xml:space="preserve"> sensation of being inside; something akin to running the gauntlet. Or, being lost in the Minotaur’s maze.</w:t>
      </w:r>
    </w:p>
    <w:p w14:paraId="07F1C749" w14:textId="77777777" w:rsidR="00831560" w:rsidRDefault="00831560" w:rsidP="0047025B">
      <w:pPr>
        <w:rPr>
          <w:rFonts w:ascii="Times New Roman" w:hAnsi="Times New Roman" w:cs="Times New Roman"/>
        </w:rPr>
      </w:pPr>
    </w:p>
    <w:p w14:paraId="6176FA15" w14:textId="4AC1C60B" w:rsidR="005D77EA" w:rsidRPr="005D77EA" w:rsidRDefault="00831560" w:rsidP="0047025B">
      <w:pPr>
        <w:pStyle w:val="NormalWeb"/>
        <w:spacing w:before="0" w:beforeAutospacing="0" w:after="0" w:afterAutospacing="0"/>
        <w:rPr>
          <w:rFonts w:ascii="TimesNewRomanPSMT" w:hAnsi="TimesNewRomanPSMT"/>
        </w:rPr>
      </w:pPr>
      <w:r>
        <w:rPr>
          <w:rFonts w:ascii="TimesNewRomanPSMT" w:hAnsi="TimesNewRomanPSMT"/>
        </w:rPr>
        <w:t>The labyrinth as an architectural structure origin</w:t>
      </w:r>
      <w:r w:rsidR="00192062">
        <w:rPr>
          <w:rFonts w:ascii="TimesNewRomanPSMT" w:hAnsi="TimesNewRomanPSMT"/>
        </w:rPr>
        <w:t>ated</w:t>
      </w:r>
      <w:r>
        <w:rPr>
          <w:rFonts w:ascii="TimesNewRomanPSMT" w:hAnsi="TimesNewRomanPSMT"/>
        </w:rPr>
        <w:t xml:space="preserve"> in the Cretan myth of the artist and craftsman Dedalus, who created an inextricable prison for the Minotaur in King Minos’s palace. Labyrinthine structures were rumored to exist in ancient Greece and Egypt, and descriptions of, as well as plans for labyrinths were known in the Middle Ages, though three-dimensional labyrinths were uncommon and related most often to fantastic historic or mythological buildings in the old world. Up to the Renaissance, all labyrinths, whether three-dimensional or graphic, were unicursal—a single, un-branched, circuitous route leading inevitably towards a center point</w:t>
      </w:r>
      <w:r w:rsidR="00E3691B">
        <w:rPr>
          <w:rFonts w:ascii="TimesNewRomanPSMT" w:hAnsi="TimesNewRomanPSMT"/>
        </w:rPr>
        <w:t>, although there is ample reason to believe, in accordance with the myth of Dedalus and the Minotaur, that early, undocumented, labyrinthine structures were what are commonly called mazes, which offer numerous courses to follow and a high permutation of potential journeys to the center</w:t>
      </w:r>
      <w:r>
        <w:rPr>
          <w:rFonts w:ascii="TimesNewRomanPSMT" w:hAnsi="TimesNewRomanPSMT"/>
        </w:rPr>
        <w:t>.</w:t>
      </w:r>
      <w:r w:rsidR="00E3691B">
        <w:rPr>
          <w:rStyle w:val="FootnoteReference"/>
          <w:rFonts w:ascii="TimesNewRomanPSMT" w:hAnsi="TimesNewRomanPSMT"/>
        </w:rPr>
        <w:footnoteReference w:id="1"/>
      </w:r>
      <w:r w:rsidR="005D77EA">
        <w:rPr>
          <w:rFonts w:ascii="TimesNewRomanPSMT" w:hAnsi="TimesNewRomanPSMT"/>
        </w:rPr>
        <w:t xml:space="preserve"> When they were built, rather than represented in manuscripts or on the floor of cathedrals, medieval labyrinths took the form of garden buildings, pergola-covered paths, hedge mazes, and turf mazes. </w:t>
      </w:r>
      <w:proofErr w:type="spellStart"/>
      <w:r w:rsidR="005D77EA">
        <w:rPr>
          <w:rFonts w:ascii="TimesNewRomanPSMT" w:hAnsi="TimesNewRomanPSMT"/>
        </w:rPr>
        <w:t>Multicursal</w:t>
      </w:r>
      <w:proofErr w:type="spellEnd"/>
      <w:r w:rsidR="005D77EA">
        <w:rPr>
          <w:rFonts w:ascii="TimesNewRomanPSMT" w:hAnsi="TimesNewRomanPSMT"/>
        </w:rPr>
        <w:t xml:space="preserve"> labyrinths baffled Renaissance participants—used to one true way in and out again—who recounted being disoriented, confused, angry, and physically and emotionally taxed by the experience of entering the labyrinth.</w:t>
      </w:r>
      <w:r w:rsidR="005D77EA">
        <w:rPr>
          <w:rStyle w:val="FootnoteReference"/>
          <w:rFonts w:ascii="TimesNewRomanPSMT" w:hAnsi="TimesNewRomanPSMT"/>
        </w:rPr>
        <w:footnoteReference w:id="2"/>
      </w:r>
      <w:r w:rsidR="005D77EA">
        <w:rPr>
          <w:rFonts w:ascii="TimesNewRomanPSMT" w:hAnsi="TimesNewRomanPSMT"/>
        </w:rPr>
        <w:t xml:space="preserve"> For one thing, the tall walls of a European hedge maze deprive our sight of the horizon, which is one of </w:t>
      </w:r>
      <w:r w:rsidR="0033767A">
        <w:rPr>
          <w:rFonts w:ascii="TimesNewRomanPSMT" w:hAnsi="TimesNewRomanPSMT"/>
        </w:rPr>
        <w:t>the</w:t>
      </w:r>
      <w:r w:rsidR="005D77EA">
        <w:rPr>
          <w:rFonts w:ascii="TimesNewRomanPSMT" w:hAnsi="TimesNewRomanPSMT"/>
        </w:rPr>
        <w:t xml:space="preserve"> most critical markers of orientation, and thus there is a quality of sensory deprivation</w:t>
      </w:r>
      <w:r w:rsidR="00192062">
        <w:rPr>
          <w:rFonts w:ascii="TimesNewRomanPSMT" w:hAnsi="TimesNewRomanPSMT"/>
        </w:rPr>
        <w:t xml:space="preserve"> to the garden-variety labyri</w:t>
      </w:r>
      <w:r w:rsidR="0033767A">
        <w:rPr>
          <w:rFonts w:ascii="TimesNewRomanPSMT" w:hAnsi="TimesNewRomanPSMT"/>
        </w:rPr>
        <w:t>n</w:t>
      </w:r>
      <w:r w:rsidR="00192062">
        <w:rPr>
          <w:rFonts w:ascii="TimesNewRomanPSMT" w:hAnsi="TimesNewRomanPSMT"/>
        </w:rPr>
        <w:t>th</w:t>
      </w:r>
      <w:r w:rsidR="005D77EA">
        <w:rPr>
          <w:rFonts w:ascii="TimesNewRomanPSMT" w:hAnsi="TimesNewRomanPSMT"/>
        </w:rPr>
        <w:t xml:space="preserve">. </w:t>
      </w:r>
      <w:r w:rsidR="00192062">
        <w:rPr>
          <w:rFonts w:ascii="TimesNewRomanPSMT" w:hAnsi="TimesNewRomanPSMT"/>
        </w:rPr>
        <w:t>Furthermore, naviga</w:t>
      </w:r>
      <w:r w:rsidR="005D77EA">
        <w:rPr>
          <w:rFonts w:ascii="TimesNewRomanPSMT" w:hAnsi="TimesNewRomanPSMT"/>
        </w:rPr>
        <w:t>t</w:t>
      </w:r>
      <w:r w:rsidR="00192062">
        <w:rPr>
          <w:rFonts w:ascii="TimesNewRomanPSMT" w:hAnsi="TimesNewRomanPSMT"/>
        </w:rPr>
        <w:t>ing</w:t>
      </w:r>
      <w:r w:rsidR="005D77EA">
        <w:rPr>
          <w:rFonts w:ascii="TimesNewRomanPSMT" w:hAnsi="TimesNewRomanPSMT"/>
        </w:rPr>
        <w:t xml:space="preserve"> </w:t>
      </w:r>
      <w:r w:rsidR="0033767A">
        <w:rPr>
          <w:rFonts w:ascii="TimesNewRomanPSMT" w:hAnsi="TimesNewRomanPSMT"/>
        </w:rPr>
        <w:t>mazes</w:t>
      </w:r>
      <w:r w:rsidR="005D77EA">
        <w:rPr>
          <w:rFonts w:ascii="TimesNewRomanPSMT" w:hAnsi="TimesNewRomanPSMT"/>
        </w:rPr>
        <w:t xml:space="preserve"> involves disorienting repetition and doubling</w:t>
      </w:r>
      <w:r w:rsidR="00192062">
        <w:rPr>
          <w:rFonts w:ascii="TimesNewRomanPSMT" w:hAnsi="TimesNewRomanPSMT"/>
        </w:rPr>
        <w:t xml:space="preserve"> back</w:t>
      </w:r>
      <w:r w:rsidR="005D77EA">
        <w:rPr>
          <w:rFonts w:ascii="TimesNewRomanPSMT" w:hAnsi="TimesNewRomanPSMT"/>
        </w:rPr>
        <w:t xml:space="preserve">, as the participant traces and retraces paths in a search for the ordained route. Such circumstances can cause the heart to race, as our Renaissance interlocutors observed, and feelings of overstimulation, disequilibrium, anxiety, and fatigue are some of the consequences of a trip into the </w:t>
      </w:r>
      <w:r w:rsidR="000C64AB">
        <w:rPr>
          <w:rFonts w:ascii="TimesNewRomanPSMT" w:hAnsi="TimesNewRomanPSMT"/>
        </w:rPr>
        <w:t xml:space="preserve">labyrinth, whether </w:t>
      </w:r>
      <w:proofErr w:type="spellStart"/>
      <w:r w:rsidR="000C64AB">
        <w:rPr>
          <w:rFonts w:ascii="TimesNewRomanPSMT" w:hAnsi="TimesNewRomanPSMT"/>
        </w:rPr>
        <w:t>uni</w:t>
      </w:r>
      <w:proofErr w:type="spellEnd"/>
      <w:r w:rsidR="000C64AB">
        <w:rPr>
          <w:rFonts w:ascii="TimesNewRomanPSMT" w:hAnsi="TimesNewRomanPSMT"/>
        </w:rPr>
        <w:t xml:space="preserve">- or </w:t>
      </w:r>
      <w:proofErr w:type="spellStart"/>
      <w:r w:rsidR="000C64AB">
        <w:rPr>
          <w:rFonts w:ascii="TimesNewRomanPSMT" w:hAnsi="TimesNewRomanPSMT"/>
        </w:rPr>
        <w:t>multicursal</w:t>
      </w:r>
      <w:proofErr w:type="spellEnd"/>
      <w:r w:rsidR="005D77EA">
        <w:rPr>
          <w:rFonts w:ascii="TimesNewRomanPSMT" w:hAnsi="TimesNewRomanPSMT"/>
        </w:rPr>
        <w:t>.</w:t>
      </w:r>
    </w:p>
    <w:p w14:paraId="2C64EB2B" w14:textId="77777777" w:rsidR="005D77EA" w:rsidRDefault="005D77EA" w:rsidP="0047025B">
      <w:pPr>
        <w:pStyle w:val="NormalWeb"/>
        <w:spacing w:before="0" w:beforeAutospacing="0" w:after="0" w:afterAutospacing="0"/>
        <w:rPr>
          <w:rFonts w:ascii="TimesNewRomanPSMT" w:hAnsi="TimesNewRomanPSMT"/>
        </w:rPr>
      </w:pPr>
    </w:p>
    <w:p w14:paraId="369EADE8" w14:textId="06EB62FF" w:rsidR="00E65615" w:rsidRDefault="00E65615" w:rsidP="0047025B">
      <w:pPr>
        <w:rPr>
          <w:rFonts w:ascii="Times New Roman" w:hAnsi="Times New Roman" w:cs="Times New Roman"/>
        </w:rPr>
      </w:pPr>
      <w:r>
        <w:rPr>
          <w:rFonts w:ascii="TimesNewRomanPSMT" w:hAnsi="TimesNewRomanPSMT"/>
        </w:rPr>
        <w:t xml:space="preserve">On the most rudimentary level, </w:t>
      </w:r>
      <w:r>
        <w:rPr>
          <w:rFonts w:ascii="TimesNewRomanPSMT" w:hAnsi="TimesNewRomanPSMT"/>
          <w:i/>
          <w:iCs/>
        </w:rPr>
        <w:t>Sanctuary</w:t>
      </w:r>
      <w:r>
        <w:rPr>
          <w:rFonts w:ascii="TimesNewRomanPSMT" w:hAnsi="TimesNewRomanPSMT"/>
        </w:rPr>
        <w:t xml:space="preserve">’s </w:t>
      </w:r>
      <w:r>
        <w:rPr>
          <w:rFonts w:ascii="Times New Roman" w:hAnsi="Times New Roman" w:cs="Times New Roman"/>
        </w:rPr>
        <w:t xml:space="preserve">current installation </w:t>
      </w:r>
      <w:r>
        <w:rPr>
          <w:rFonts w:ascii="TimesNewRomanPSMT" w:hAnsi="TimesNewRomanPSMT"/>
        </w:rPr>
        <w:t>in the landscape</w:t>
      </w:r>
      <w:r>
        <w:rPr>
          <w:rFonts w:ascii="Times New Roman" w:hAnsi="Times New Roman" w:cs="Times New Roman"/>
        </w:rPr>
        <w:t xml:space="preserve">, as well as that of many a post-minimalist earthwork, conjures up the garden maze or labyrinth for its formal, social, and metaphorical similarities—there’s no better comparison here than Robert Smithson’s </w:t>
      </w:r>
      <w:r>
        <w:rPr>
          <w:rFonts w:ascii="Times New Roman" w:hAnsi="Times New Roman" w:cs="Times New Roman"/>
          <w:i/>
          <w:iCs/>
        </w:rPr>
        <w:t>Spiral Jetty</w:t>
      </w:r>
      <w:r>
        <w:rPr>
          <w:rFonts w:ascii="Times New Roman" w:hAnsi="Times New Roman" w:cs="Times New Roman"/>
        </w:rPr>
        <w:t xml:space="preserve"> (1970). But </w:t>
      </w:r>
      <w:r w:rsidRPr="00E65615">
        <w:rPr>
          <w:rFonts w:ascii="Times New Roman" w:hAnsi="Times New Roman" w:cs="Times New Roman"/>
          <w:i/>
          <w:iCs/>
        </w:rPr>
        <w:t>Sanctuary</w:t>
      </w:r>
      <w:r>
        <w:rPr>
          <w:rFonts w:ascii="Times New Roman" w:hAnsi="Times New Roman" w:cs="Times New Roman"/>
        </w:rPr>
        <w:t xml:space="preserve"> also resembles a maze or labyrinth in the high number of permutations through which one might navigate the sculpture. In a mimetic response to its surroundings, </w:t>
      </w:r>
      <w:r>
        <w:rPr>
          <w:rFonts w:ascii="Times New Roman" w:hAnsi="Times New Roman" w:cs="Times New Roman"/>
          <w:i/>
          <w:iCs/>
        </w:rPr>
        <w:t>Sanctuary</w:t>
      </w:r>
      <w:r w:rsidRPr="00E65615">
        <w:rPr>
          <w:rFonts w:ascii="Times New Roman" w:hAnsi="Times New Roman" w:cs="Times New Roman"/>
        </w:rPr>
        <w:t>’s</w:t>
      </w:r>
      <w:r>
        <w:rPr>
          <w:rFonts w:ascii="Times New Roman" w:hAnsi="Times New Roman" w:cs="Times New Roman"/>
        </w:rPr>
        <w:t xml:space="preserve"> uprights invite participants to enter its surround as randomly as one might venture into the forest. Each approach to </w:t>
      </w:r>
      <w:r>
        <w:rPr>
          <w:rFonts w:ascii="Times New Roman" w:hAnsi="Times New Roman" w:cs="Times New Roman"/>
          <w:i/>
          <w:iCs/>
        </w:rPr>
        <w:t>Sanctuary</w:t>
      </w:r>
      <w:r>
        <w:rPr>
          <w:rFonts w:ascii="Times New Roman" w:hAnsi="Times New Roman" w:cs="Times New Roman"/>
        </w:rPr>
        <w:t>, like each excursion into the woods, is chosen in the moment, a function of the participant</w:t>
      </w:r>
      <w:r w:rsidR="005532CF">
        <w:rPr>
          <w:rFonts w:ascii="Times New Roman" w:hAnsi="Times New Roman" w:cs="Times New Roman"/>
        </w:rPr>
        <w:t>’</w:t>
      </w:r>
      <w:r>
        <w:rPr>
          <w:rFonts w:ascii="Times New Roman" w:hAnsi="Times New Roman" w:cs="Times New Roman"/>
        </w:rPr>
        <w:t xml:space="preserve">s height, weight, level of </w:t>
      </w:r>
      <w:r w:rsidR="005532CF">
        <w:rPr>
          <w:rFonts w:ascii="Times New Roman" w:hAnsi="Times New Roman" w:cs="Times New Roman"/>
        </w:rPr>
        <w:t xml:space="preserve">mobility, state of </w:t>
      </w:r>
      <w:r>
        <w:rPr>
          <w:rFonts w:ascii="Times New Roman" w:hAnsi="Times New Roman" w:cs="Times New Roman"/>
        </w:rPr>
        <w:t>distraction, orientation, and proclivities</w:t>
      </w:r>
      <w:r w:rsidR="005532CF">
        <w:rPr>
          <w:rFonts w:ascii="Times New Roman" w:hAnsi="Times New Roman" w:cs="Times New Roman"/>
        </w:rPr>
        <w:t>, among other factors</w:t>
      </w:r>
      <w:r>
        <w:rPr>
          <w:rFonts w:ascii="Times New Roman" w:hAnsi="Times New Roman" w:cs="Times New Roman"/>
        </w:rPr>
        <w:t xml:space="preserve">. There may </w:t>
      </w:r>
      <w:r w:rsidR="005532CF">
        <w:rPr>
          <w:rFonts w:ascii="Times New Roman" w:hAnsi="Times New Roman" w:cs="Times New Roman"/>
        </w:rPr>
        <w:t xml:space="preserve">technically </w:t>
      </w:r>
      <w:r>
        <w:rPr>
          <w:rFonts w:ascii="Times New Roman" w:hAnsi="Times New Roman" w:cs="Times New Roman"/>
        </w:rPr>
        <w:t>be a limited number of potential ways to enter the labyrinthine space, but the possibilities appropriately appear infinite</w:t>
      </w:r>
      <w:r w:rsidR="005532CF">
        <w:rPr>
          <w:rFonts w:ascii="Times New Roman" w:hAnsi="Times New Roman" w:cs="Times New Roman"/>
        </w:rPr>
        <w:t>, in keeping with the eternally beguiling nature of Dedalus’s construction</w:t>
      </w:r>
      <w:r>
        <w:rPr>
          <w:rFonts w:ascii="Times New Roman" w:hAnsi="Times New Roman" w:cs="Times New Roman"/>
        </w:rPr>
        <w:t xml:space="preserve">. After spending a half an hour with </w:t>
      </w:r>
      <w:r w:rsidR="00192062">
        <w:rPr>
          <w:rFonts w:ascii="Times New Roman" w:hAnsi="Times New Roman" w:cs="Times New Roman"/>
          <w:i/>
          <w:iCs/>
        </w:rPr>
        <w:t>Sanctuary</w:t>
      </w:r>
      <w:r>
        <w:rPr>
          <w:rFonts w:ascii="Times New Roman" w:hAnsi="Times New Roman" w:cs="Times New Roman"/>
        </w:rPr>
        <w:t>, I never ventured inside the same way twice, nor did I follow the same route</w:t>
      </w:r>
      <w:r w:rsidR="005532CF">
        <w:rPr>
          <w:rFonts w:ascii="Times New Roman" w:hAnsi="Times New Roman" w:cs="Times New Roman"/>
        </w:rPr>
        <w:t>, once I was within the uprights</w:t>
      </w:r>
      <w:r>
        <w:rPr>
          <w:rFonts w:ascii="Times New Roman" w:hAnsi="Times New Roman" w:cs="Times New Roman"/>
        </w:rPr>
        <w:t xml:space="preserve">. Each trip into </w:t>
      </w:r>
      <w:r w:rsidR="00192062" w:rsidRPr="00192062">
        <w:rPr>
          <w:rFonts w:ascii="Times New Roman" w:hAnsi="Times New Roman" w:cs="Times New Roman"/>
        </w:rPr>
        <w:t>the work</w:t>
      </w:r>
      <w:r>
        <w:rPr>
          <w:rFonts w:ascii="Times New Roman" w:hAnsi="Times New Roman" w:cs="Times New Roman"/>
        </w:rPr>
        <w:t xml:space="preserve"> was a distinct experience. When inside, looking out, the sculpture </w:t>
      </w:r>
      <w:r w:rsidR="00192062">
        <w:rPr>
          <w:rFonts w:ascii="Times New Roman" w:hAnsi="Times New Roman" w:cs="Times New Roman"/>
        </w:rPr>
        <w:t xml:space="preserve">also </w:t>
      </w:r>
      <w:r>
        <w:rPr>
          <w:rFonts w:ascii="Times New Roman" w:hAnsi="Times New Roman" w:cs="Times New Roman"/>
        </w:rPr>
        <w:t>changes</w:t>
      </w:r>
      <w:r w:rsidR="00192062">
        <w:rPr>
          <w:rFonts w:ascii="Times New Roman" w:hAnsi="Times New Roman" w:cs="Times New Roman"/>
        </w:rPr>
        <w:t xml:space="preserve"> the participant’s view of</w:t>
      </w:r>
      <w:r>
        <w:rPr>
          <w:rFonts w:ascii="Times New Roman" w:hAnsi="Times New Roman" w:cs="Times New Roman"/>
        </w:rPr>
        <w:t xml:space="preserve"> the landscape</w:t>
      </w:r>
      <w:r w:rsidR="00192062">
        <w:rPr>
          <w:rFonts w:ascii="Times New Roman" w:hAnsi="Times New Roman" w:cs="Times New Roman"/>
        </w:rPr>
        <w:t>,</w:t>
      </w:r>
      <w:r>
        <w:rPr>
          <w:rFonts w:ascii="Times New Roman" w:hAnsi="Times New Roman" w:cs="Times New Roman"/>
        </w:rPr>
        <w:t xml:space="preserve"> and each </w:t>
      </w:r>
      <w:proofErr w:type="spellStart"/>
      <w:r w:rsidRPr="005532CF">
        <w:rPr>
          <w:rFonts w:ascii="Times New Roman" w:hAnsi="Times New Roman" w:cs="Times New Roman"/>
          <w:i/>
          <w:iCs/>
        </w:rPr>
        <w:t>dérrive</w:t>
      </w:r>
      <w:proofErr w:type="spellEnd"/>
      <w:r>
        <w:rPr>
          <w:rFonts w:ascii="Times New Roman" w:hAnsi="Times New Roman" w:cs="Times New Roman"/>
        </w:rPr>
        <w:t xml:space="preserve">—to borrow a term from the Situationists—yields a unique perspective on one’s </w:t>
      </w:r>
      <w:r w:rsidR="00536DA3">
        <w:rPr>
          <w:rFonts w:ascii="Times New Roman" w:hAnsi="Times New Roman" w:cs="Times New Roman"/>
        </w:rPr>
        <w:t>environment</w:t>
      </w:r>
      <w:r>
        <w:rPr>
          <w:rFonts w:ascii="Times New Roman" w:hAnsi="Times New Roman" w:cs="Times New Roman"/>
        </w:rPr>
        <w:t xml:space="preserve">. Just as </w:t>
      </w:r>
      <w:r>
        <w:rPr>
          <w:rFonts w:ascii="Times New Roman" w:hAnsi="Times New Roman" w:cs="Times New Roman"/>
          <w:i/>
          <w:iCs/>
        </w:rPr>
        <w:t>Sanctuary</w:t>
      </w:r>
      <w:r>
        <w:rPr>
          <w:rFonts w:ascii="Times New Roman" w:hAnsi="Times New Roman" w:cs="Times New Roman"/>
        </w:rPr>
        <w:t xml:space="preserve"> looks to be configured differently from each exterior angle of approach, it flips the script and starts to alter one’s perception of the “outside” world instantly upon entry.</w:t>
      </w:r>
      <w:r w:rsidR="00192062">
        <w:rPr>
          <w:rFonts w:ascii="Times New Roman" w:hAnsi="Times New Roman" w:cs="Times New Roman"/>
        </w:rPr>
        <w:t xml:space="preserve"> I</w:t>
      </w:r>
      <w:r w:rsidR="00BA5BB7">
        <w:rPr>
          <w:rFonts w:ascii="Times New Roman" w:hAnsi="Times New Roman" w:cs="Times New Roman"/>
        </w:rPr>
        <w:t>n</w:t>
      </w:r>
      <w:r w:rsidR="00192062">
        <w:rPr>
          <w:rFonts w:ascii="Times New Roman" w:hAnsi="Times New Roman" w:cs="Times New Roman"/>
        </w:rPr>
        <w:t xml:space="preserve"> the minimalist sense, it is a thing to sense in a tactile fashion, as a circulating </w:t>
      </w:r>
      <w:r w:rsidR="00BA5BB7">
        <w:rPr>
          <w:rFonts w:ascii="Times New Roman" w:hAnsi="Times New Roman" w:cs="Times New Roman"/>
        </w:rPr>
        <w:t>participant engulfed in its web, but it is also a thing to see from a distance, and then</w:t>
      </w:r>
      <w:r w:rsidR="00354A31">
        <w:rPr>
          <w:rFonts w:ascii="Times New Roman" w:hAnsi="Times New Roman" w:cs="Times New Roman"/>
        </w:rPr>
        <w:t>, finally,</w:t>
      </w:r>
      <w:r w:rsidR="00BA5BB7">
        <w:rPr>
          <w:rFonts w:ascii="Times New Roman" w:hAnsi="Times New Roman" w:cs="Times New Roman"/>
        </w:rPr>
        <w:t xml:space="preserve"> a thing to see through or past, once one is within its embrace. </w:t>
      </w:r>
    </w:p>
    <w:p w14:paraId="00827C98" w14:textId="77777777" w:rsidR="00BA5BB7" w:rsidRDefault="00BA5BB7" w:rsidP="0047025B">
      <w:pPr>
        <w:rPr>
          <w:rFonts w:ascii="Times New Roman" w:hAnsi="Times New Roman" w:cs="Times New Roman"/>
        </w:rPr>
      </w:pPr>
    </w:p>
    <w:p w14:paraId="28F2887F" w14:textId="31250FCC" w:rsidR="007C390B" w:rsidRPr="007C390B" w:rsidRDefault="005532CF" w:rsidP="0047025B">
      <w:pPr>
        <w:pStyle w:val="NormalWeb"/>
        <w:spacing w:before="0" w:beforeAutospacing="0" w:after="0" w:afterAutospacing="0"/>
        <w:rPr>
          <w:rFonts w:ascii="TimesNewRomanPSMT" w:hAnsi="TimesNewRomanPSMT"/>
          <w:position w:val="12"/>
          <w:sz w:val="16"/>
          <w:szCs w:val="16"/>
        </w:rPr>
      </w:pPr>
      <w:r>
        <w:rPr>
          <w:rFonts w:ascii="TimesNewRomanPSMT" w:hAnsi="TimesNewRomanPSMT"/>
        </w:rPr>
        <w:t xml:space="preserve">The early association of labyrinths with the mythic building constructed by Dedalus was preserved in the Middle Ages, when, in France, they were referred to it as a </w:t>
      </w:r>
      <w:proofErr w:type="spellStart"/>
      <w:r>
        <w:rPr>
          <w:rFonts w:ascii="TimesNewRomanPS" w:hAnsi="TimesNewRomanPS"/>
          <w:i/>
          <w:iCs/>
        </w:rPr>
        <w:t>dédale</w:t>
      </w:r>
      <w:proofErr w:type="spellEnd"/>
      <w:r>
        <w:rPr>
          <w:rFonts w:ascii="TimesNewRomanPS" w:hAnsi="TimesNewRomanPS"/>
          <w:i/>
          <w:iCs/>
        </w:rPr>
        <w:t xml:space="preserve"> </w:t>
      </w:r>
      <w:r>
        <w:rPr>
          <w:rFonts w:ascii="TimesNewRomanPSMT" w:hAnsi="TimesNewRomanPSMT"/>
        </w:rPr>
        <w:t xml:space="preserve">or </w:t>
      </w:r>
      <w:proofErr w:type="spellStart"/>
      <w:r>
        <w:rPr>
          <w:rFonts w:ascii="TimesNewRomanPS" w:hAnsi="TimesNewRomanPS"/>
          <w:i/>
          <w:iCs/>
        </w:rPr>
        <w:t>maison</w:t>
      </w:r>
      <w:proofErr w:type="spellEnd"/>
      <w:r>
        <w:rPr>
          <w:rFonts w:ascii="TimesNewRomanPS" w:hAnsi="TimesNewRomanPS"/>
          <w:i/>
          <w:iCs/>
        </w:rPr>
        <w:t xml:space="preserve"> </w:t>
      </w:r>
      <w:proofErr w:type="spellStart"/>
      <w:r>
        <w:rPr>
          <w:rFonts w:ascii="TimesNewRomanPS" w:hAnsi="TimesNewRomanPS"/>
          <w:i/>
          <w:iCs/>
        </w:rPr>
        <w:t>dédalus</w:t>
      </w:r>
      <w:proofErr w:type="spellEnd"/>
      <w:r>
        <w:rPr>
          <w:rFonts w:ascii="TimesNewRomanPSMT" w:hAnsi="TimesNewRomanPSMT"/>
        </w:rPr>
        <w:t>.</w:t>
      </w:r>
      <w:r>
        <w:rPr>
          <w:rStyle w:val="FootnoteReference"/>
          <w:rFonts w:ascii="TimesNewRomanPSMT" w:hAnsi="TimesNewRomanPSMT"/>
        </w:rPr>
        <w:footnoteReference w:id="3"/>
      </w:r>
      <w:r>
        <w:rPr>
          <w:rFonts w:ascii="TimesNewRomanPSMT" w:hAnsi="TimesNewRomanPSMT"/>
          <w:position w:val="12"/>
          <w:sz w:val="16"/>
          <w:szCs w:val="16"/>
        </w:rPr>
        <w:t xml:space="preserve"> </w:t>
      </w:r>
      <w:r>
        <w:rPr>
          <w:rFonts w:ascii="TimesNewRomanPSMT" w:hAnsi="TimesNewRomanPSMT"/>
        </w:rPr>
        <w:t xml:space="preserve">The architectural paradigm of which the labyrinth is an emblematic structure is also referenced in the common practice of naming labyrinths simply “Troy,” or by the name of another foundational Western city, </w:t>
      </w:r>
      <w:r w:rsidR="00CE5996">
        <w:rPr>
          <w:rFonts w:ascii="TimesNewRomanPSMT" w:hAnsi="TimesNewRomanPSMT"/>
        </w:rPr>
        <w:t>like</w:t>
      </w:r>
      <w:r>
        <w:rPr>
          <w:rFonts w:ascii="TimesNewRomanPSMT" w:hAnsi="TimesNewRomanPSMT"/>
        </w:rPr>
        <w:t xml:space="preserve"> Jerusalem or Babylon.</w:t>
      </w:r>
      <w:r>
        <w:rPr>
          <w:rStyle w:val="FootnoteReference"/>
          <w:rFonts w:ascii="TimesNewRomanPSMT" w:hAnsi="TimesNewRomanPSMT"/>
        </w:rPr>
        <w:footnoteReference w:id="4"/>
      </w:r>
      <w:r>
        <w:rPr>
          <w:rFonts w:ascii="TimesNewRomanPSMT" w:hAnsi="TimesNewRomanPSMT"/>
          <w:position w:val="12"/>
          <w:sz w:val="16"/>
          <w:szCs w:val="16"/>
        </w:rPr>
        <w:t xml:space="preserve"> </w:t>
      </w:r>
      <w:r>
        <w:rPr>
          <w:rFonts w:ascii="TimesNewRomanPSMT" w:hAnsi="TimesNewRomanPSMT"/>
        </w:rPr>
        <w:t>The medieval labyrinth was thusly linked to the idea of the archetypal city as a symbol of civilization—which kept the monstrous hybrid Minotaur at bay—a practice dating back to Roman tradition. The complexity of the labyrinthine design is both a metaphor for the intricacy of the city’s urban fabric, but also a testament to the architectural genius of builders (and by extrapolation, God). In medieval Europe, the labyrinth was viewed as a manifestation of and symbol for an architect’s masterful skill, which was celebrated in the pavement labyrinths of certain High Gothic cathedrals.</w:t>
      </w:r>
      <w:r>
        <w:rPr>
          <w:rStyle w:val="FootnoteReference"/>
          <w:rFonts w:ascii="TimesNewRomanPSMT" w:hAnsi="TimesNewRomanPSMT"/>
        </w:rPr>
        <w:footnoteReference w:id="5"/>
      </w:r>
      <w:r w:rsidR="007C390B">
        <w:rPr>
          <w:rFonts w:ascii="TimesNewRomanPSMT" w:hAnsi="TimesNewRomanPSMT"/>
        </w:rPr>
        <w:t xml:space="preserve"> The intention of Church labyrinths was in part to recreate or fashion in microcosm the procession of </w:t>
      </w:r>
      <w:r w:rsidR="00CE5996">
        <w:rPr>
          <w:rFonts w:ascii="TimesNewRomanPSMT" w:hAnsi="TimesNewRomanPSMT"/>
        </w:rPr>
        <w:t xml:space="preserve">the </w:t>
      </w:r>
      <w:r w:rsidR="007C390B">
        <w:rPr>
          <w:rFonts w:ascii="TimesNewRomanPSMT" w:hAnsi="TimesNewRomanPSMT"/>
        </w:rPr>
        <w:t xml:space="preserve">pilgrim, which could be said to start from and return always to the cathedral pavement, sometimes placed above the crypt and </w:t>
      </w:r>
      <w:r w:rsidR="00E61D2F">
        <w:rPr>
          <w:rFonts w:ascii="TimesNewRomanPSMT" w:hAnsi="TimesNewRomanPSMT"/>
        </w:rPr>
        <w:t xml:space="preserve">in </w:t>
      </w:r>
      <w:r w:rsidR="007C390B">
        <w:rPr>
          <w:rFonts w:ascii="TimesNewRomanPSMT" w:hAnsi="TimesNewRomanPSMT"/>
        </w:rPr>
        <w:t>proximity to the altar, a pride of place in the hierarchical program of the Gothic. And it undoubted</w:t>
      </w:r>
      <w:r w:rsidR="00E61D2F">
        <w:rPr>
          <w:rFonts w:ascii="TimesNewRomanPSMT" w:hAnsi="TimesNewRomanPSMT"/>
        </w:rPr>
        <w:t>ly</w:t>
      </w:r>
      <w:r w:rsidR="007C390B">
        <w:rPr>
          <w:rFonts w:ascii="TimesNewRomanPSMT" w:hAnsi="TimesNewRomanPSMT"/>
        </w:rPr>
        <w:t xml:space="preserve"> </w:t>
      </w:r>
      <w:r w:rsidR="00CE5996">
        <w:rPr>
          <w:rFonts w:ascii="TimesNewRomanPSMT" w:hAnsi="TimesNewRomanPSMT"/>
        </w:rPr>
        <w:t>was</w:t>
      </w:r>
      <w:r w:rsidR="007C390B">
        <w:rPr>
          <w:rFonts w:ascii="TimesNewRomanPSMT" w:hAnsi="TimesNewRomanPSMT"/>
        </w:rPr>
        <w:t xml:space="preserve"> pilgrims who, in the Christian kingdoms of England and France, commonly walked or danc</w:t>
      </w:r>
      <w:r w:rsidR="00E61D2F">
        <w:rPr>
          <w:rFonts w:ascii="TimesNewRomanPSMT" w:hAnsi="TimesNewRomanPSMT"/>
        </w:rPr>
        <w:t>ed</w:t>
      </w:r>
      <w:r w:rsidR="007C390B">
        <w:rPr>
          <w:rFonts w:ascii="TimesNewRomanPSMT" w:hAnsi="TimesNewRomanPSMT"/>
        </w:rPr>
        <w:t xml:space="preserve"> the cathedral labyrinths at Church festival times, especially during Carnival and Easter celebrations.</w:t>
      </w:r>
      <w:r w:rsidR="007C390B">
        <w:rPr>
          <w:rStyle w:val="FootnoteReference"/>
          <w:rFonts w:ascii="TimesNewRomanPSMT" w:hAnsi="TimesNewRomanPSMT"/>
        </w:rPr>
        <w:footnoteReference w:id="6"/>
      </w:r>
    </w:p>
    <w:p w14:paraId="7B6B293B" w14:textId="77777777" w:rsidR="007C390B" w:rsidRDefault="007C390B" w:rsidP="0047025B">
      <w:pPr>
        <w:pStyle w:val="NormalWeb"/>
        <w:spacing w:before="0" w:beforeAutospacing="0" w:after="0" w:afterAutospacing="0"/>
        <w:rPr>
          <w:rFonts w:ascii="TimesNewRomanPSMT" w:hAnsi="TimesNewRomanPSMT"/>
        </w:rPr>
      </w:pPr>
    </w:p>
    <w:p w14:paraId="5919B182" w14:textId="2EBD101E" w:rsidR="007C390B" w:rsidRDefault="007C390B" w:rsidP="0047025B">
      <w:pPr>
        <w:pStyle w:val="NormalWeb"/>
        <w:spacing w:before="0" w:beforeAutospacing="0" w:after="0" w:afterAutospacing="0"/>
        <w:rPr>
          <w:rFonts w:ascii="TimesNewRomanPSMT" w:hAnsi="TimesNewRomanPSMT"/>
        </w:rPr>
      </w:pPr>
      <w:r>
        <w:rPr>
          <w:rFonts w:ascii="TimesNewRomanPSMT" w:hAnsi="TimesNewRomanPSMT"/>
        </w:rPr>
        <w:t xml:space="preserve">In the sense of welcoming pilgrims, </w:t>
      </w:r>
      <w:r>
        <w:rPr>
          <w:rFonts w:ascii="TimesNewRomanPSMT" w:hAnsi="TimesNewRomanPSMT"/>
          <w:i/>
          <w:iCs/>
        </w:rPr>
        <w:t>Sanctuary</w:t>
      </w:r>
      <w:r>
        <w:rPr>
          <w:rFonts w:ascii="TimesNewRomanPSMT" w:hAnsi="TimesNewRomanPSMT"/>
        </w:rPr>
        <w:t>, whose title makes explicit reference to this function, is conceived in the spirit of a Church or other holy building, within whose walls people far and wide have long sought asylum. Here</w:t>
      </w:r>
      <w:r w:rsidR="00E61D2F">
        <w:rPr>
          <w:rFonts w:ascii="TimesNewRomanPSMT" w:hAnsi="TimesNewRomanPSMT"/>
        </w:rPr>
        <w:t>,</w:t>
      </w:r>
      <w:r>
        <w:rPr>
          <w:rFonts w:ascii="TimesNewRomanPSMT" w:hAnsi="TimesNewRomanPSMT"/>
        </w:rPr>
        <w:t xml:space="preserve"> Peyser is reacting to the ongoing migration crisis in the Mediterranean, and </w:t>
      </w:r>
      <w:r w:rsidR="00AE709C">
        <w:rPr>
          <w:rFonts w:ascii="TimesNewRomanPSMT" w:hAnsi="TimesNewRomanPSMT"/>
        </w:rPr>
        <w:t xml:space="preserve">especially </w:t>
      </w:r>
      <w:r>
        <w:rPr>
          <w:rFonts w:ascii="TimesNewRomanPSMT" w:hAnsi="TimesNewRomanPSMT"/>
        </w:rPr>
        <w:t xml:space="preserve">the artist’s adopted home, Italy. </w:t>
      </w:r>
      <w:r w:rsidR="00A84047">
        <w:rPr>
          <w:rFonts w:ascii="TimesNewRomanPSMT" w:hAnsi="TimesNewRomanPSMT"/>
        </w:rPr>
        <w:t xml:space="preserve">As in past work on the subject, </w:t>
      </w:r>
      <w:r w:rsidR="00D063D8">
        <w:rPr>
          <w:rFonts w:ascii="TimesNewRomanPSMT" w:hAnsi="TimesNewRomanPSMT"/>
        </w:rPr>
        <w:t>Peyser</w:t>
      </w:r>
      <w:r w:rsidR="00A84047">
        <w:rPr>
          <w:rFonts w:ascii="TimesNewRomanPSMT" w:hAnsi="TimesNewRomanPSMT"/>
        </w:rPr>
        <w:t xml:space="preserve"> is admirably concerned for the plight of </w:t>
      </w:r>
      <w:r>
        <w:rPr>
          <w:rFonts w:ascii="TimesNewRomanPSMT" w:hAnsi="TimesNewRomanPSMT"/>
        </w:rPr>
        <w:t>diasporan subjects</w:t>
      </w:r>
      <w:r w:rsidR="00A84047">
        <w:rPr>
          <w:rFonts w:ascii="TimesNewRomanPSMT" w:hAnsi="TimesNewRomanPSMT"/>
        </w:rPr>
        <w:t xml:space="preserve"> who face</w:t>
      </w:r>
      <w:r>
        <w:rPr>
          <w:rFonts w:ascii="TimesNewRomanPSMT" w:hAnsi="TimesNewRomanPSMT"/>
        </w:rPr>
        <w:t xml:space="preserve"> perilous passages to places that are hostile to their</w:t>
      </w:r>
      <w:r w:rsidR="00AE709C">
        <w:rPr>
          <w:rFonts w:ascii="TimesNewRomanPSMT" w:hAnsi="TimesNewRomanPSMT"/>
        </w:rPr>
        <w:t xml:space="preserve"> presence. </w:t>
      </w:r>
      <w:r w:rsidR="00A84047">
        <w:rPr>
          <w:rFonts w:ascii="TimesNewRomanPSMT" w:hAnsi="TimesNewRomanPSMT"/>
        </w:rPr>
        <w:t>Peyser speaks of diaspora as a “feeling of limbo,” but also as a “process of getting lost,” or state of “lostness.”</w:t>
      </w:r>
      <w:r w:rsidR="00A84047">
        <w:rPr>
          <w:rStyle w:val="FootnoteReference"/>
          <w:rFonts w:ascii="TimesNewRomanPSMT" w:hAnsi="TimesNewRomanPSMT"/>
        </w:rPr>
        <w:footnoteReference w:id="7"/>
      </w:r>
      <w:r w:rsidR="00A84047">
        <w:rPr>
          <w:rFonts w:ascii="TimesNewRomanPSMT" w:hAnsi="TimesNewRomanPSMT"/>
        </w:rPr>
        <w:t xml:space="preserve"> Somewhat like a wanderer in a maze, but closer to a Minotaur incarcerated in a labyrinth, the diasporan subject loses their bearing, to paraphrase Peyser, and risks succumbing to the beguiling </w:t>
      </w:r>
      <w:r w:rsidR="00E302F4">
        <w:rPr>
          <w:rFonts w:ascii="TimesNewRomanPSMT" w:hAnsi="TimesNewRomanPSMT"/>
        </w:rPr>
        <w:t xml:space="preserve">space, like the one encountered inside </w:t>
      </w:r>
      <w:r w:rsidR="00E302F4">
        <w:rPr>
          <w:rFonts w:ascii="TimesNewRomanPSMT" w:hAnsi="TimesNewRomanPSMT"/>
          <w:i/>
          <w:iCs/>
        </w:rPr>
        <w:t>Sanctuary</w:t>
      </w:r>
      <w:r w:rsidR="00A84047">
        <w:rPr>
          <w:rFonts w:ascii="TimesNewRomanPSMT" w:hAnsi="TimesNewRomanPSMT"/>
        </w:rPr>
        <w:t xml:space="preserve">. </w:t>
      </w:r>
      <w:r w:rsidR="00AE709C">
        <w:rPr>
          <w:rFonts w:ascii="TimesNewRomanPSMT" w:hAnsi="TimesNewRomanPSMT"/>
        </w:rPr>
        <w:t>While Peyser’s sculpture is profoundly open and beckoning, on the one hand, the barbed protrusions within simulate the exterior forces that ca</w:t>
      </w:r>
      <w:r w:rsidR="00E15BEF">
        <w:rPr>
          <w:rFonts w:ascii="TimesNewRomanPSMT" w:hAnsi="TimesNewRomanPSMT"/>
        </w:rPr>
        <w:t>use</w:t>
      </w:r>
      <w:r w:rsidR="00AE709C">
        <w:rPr>
          <w:rFonts w:ascii="TimesNewRomanPSMT" w:hAnsi="TimesNewRomanPSMT"/>
        </w:rPr>
        <w:t xml:space="preserve"> migrants and other threatened classes to seek sanctuary. They</w:t>
      </w:r>
      <w:r w:rsidR="00D063D8">
        <w:rPr>
          <w:rFonts w:ascii="TimesNewRomanPSMT" w:hAnsi="TimesNewRomanPSMT"/>
        </w:rPr>
        <w:t xml:space="preserve"> too</w:t>
      </w:r>
      <w:r w:rsidR="00AE709C">
        <w:rPr>
          <w:rFonts w:ascii="TimesNewRomanPSMT" w:hAnsi="TimesNewRomanPSMT"/>
        </w:rPr>
        <w:t xml:space="preserve"> re</w:t>
      </w:r>
      <w:r w:rsidR="00D063D8">
        <w:rPr>
          <w:rFonts w:ascii="TimesNewRomanPSMT" w:hAnsi="TimesNewRomanPSMT"/>
        </w:rPr>
        <w:t>present</w:t>
      </w:r>
      <w:r w:rsidR="00AE709C">
        <w:rPr>
          <w:rFonts w:ascii="TimesNewRomanPSMT" w:hAnsi="TimesNewRomanPSMT"/>
        </w:rPr>
        <w:t xml:space="preserve"> the Minotaur in Pey</w:t>
      </w:r>
      <w:r w:rsidR="008D201B">
        <w:rPr>
          <w:rFonts w:ascii="TimesNewRomanPSMT" w:hAnsi="TimesNewRomanPSMT"/>
        </w:rPr>
        <w:t>s</w:t>
      </w:r>
      <w:r w:rsidR="00AE709C">
        <w:rPr>
          <w:rFonts w:ascii="TimesNewRomanPSMT" w:hAnsi="TimesNewRomanPSMT"/>
        </w:rPr>
        <w:t>er’s maze</w:t>
      </w:r>
      <w:r w:rsidR="00D063D8">
        <w:rPr>
          <w:rFonts w:ascii="TimesNewRomanPSMT" w:hAnsi="TimesNewRomanPSMT"/>
        </w:rPr>
        <w:t>—as threat activated—</w:t>
      </w:r>
      <w:r w:rsidR="00E302F4">
        <w:rPr>
          <w:rFonts w:ascii="TimesNewRomanPSMT" w:hAnsi="TimesNewRomanPSMT"/>
        </w:rPr>
        <w:t>and</w:t>
      </w:r>
      <w:r w:rsidR="00AE709C">
        <w:rPr>
          <w:rFonts w:ascii="TimesNewRomanPSMT" w:hAnsi="TimesNewRomanPSMT"/>
        </w:rPr>
        <w:t xml:space="preserve"> they beg the question, how much sanctuary is there to</w:t>
      </w:r>
      <w:r w:rsidR="008D201B">
        <w:rPr>
          <w:rFonts w:ascii="TimesNewRomanPSMT" w:hAnsi="TimesNewRomanPSMT"/>
        </w:rPr>
        <w:t xml:space="preserve"> be</w:t>
      </w:r>
      <w:r w:rsidR="00AE709C">
        <w:rPr>
          <w:rFonts w:ascii="TimesNewRomanPSMT" w:hAnsi="TimesNewRomanPSMT"/>
        </w:rPr>
        <w:t xml:space="preserve"> found? Or, under what conditions </w:t>
      </w:r>
      <w:r w:rsidR="008D201B">
        <w:rPr>
          <w:rFonts w:ascii="TimesNewRomanPSMT" w:hAnsi="TimesNewRomanPSMT"/>
        </w:rPr>
        <w:t>can</w:t>
      </w:r>
      <w:r w:rsidR="00AE709C">
        <w:rPr>
          <w:rFonts w:ascii="TimesNewRomanPSMT" w:hAnsi="TimesNewRomanPSMT"/>
        </w:rPr>
        <w:t xml:space="preserve"> sanctuary be helpful, rather than</w:t>
      </w:r>
      <w:r w:rsidR="008D201B">
        <w:rPr>
          <w:rFonts w:ascii="TimesNewRomanPSMT" w:hAnsi="TimesNewRomanPSMT"/>
        </w:rPr>
        <w:t xml:space="preserve"> simply</w:t>
      </w:r>
      <w:r w:rsidR="00AE709C">
        <w:rPr>
          <w:rFonts w:ascii="TimesNewRomanPSMT" w:hAnsi="TimesNewRomanPSMT"/>
        </w:rPr>
        <w:t xml:space="preserve"> reinforcing hurt</w:t>
      </w:r>
      <w:r w:rsidR="008D201B">
        <w:rPr>
          <w:rFonts w:ascii="TimesNewRomanPSMT" w:hAnsi="TimesNewRomanPSMT"/>
        </w:rPr>
        <w:t>?</w:t>
      </w:r>
    </w:p>
    <w:p w14:paraId="49BBAE34" w14:textId="77777777" w:rsidR="007C390B" w:rsidRDefault="007C390B" w:rsidP="0047025B">
      <w:pPr>
        <w:pStyle w:val="NormalWeb"/>
        <w:spacing w:before="0" w:beforeAutospacing="0" w:after="0" w:afterAutospacing="0"/>
        <w:rPr>
          <w:rFonts w:ascii="TimesNewRomanPSMT" w:hAnsi="TimesNewRomanPSMT"/>
        </w:rPr>
      </w:pPr>
    </w:p>
    <w:p w14:paraId="4016E2E6" w14:textId="77777777" w:rsidR="005532CF" w:rsidRDefault="008D201B" w:rsidP="0047025B">
      <w:pPr>
        <w:pStyle w:val="NormalWeb"/>
        <w:spacing w:before="0" w:beforeAutospacing="0" w:after="0" w:afterAutospacing="0"/>
        <w:rPr>
          <w:rFonts w:ascii="TimesNewRomanPSMT" w:hAnsi="TimesNewRomanPSMT"/>
        </w:rPr>
      </w:pPr>
      <w:r>
        <w:rPr>
          <w:rFonts w:ascii="TimesNewRomanPSMT" w:hAnsi="TimesNewRomanPSMT"/>
        </w:rPr>
        <w:t>F</w:t>
      </w:r>
      <w:r w:rsidR="005532CF">
        <w:rPr>
          <w:rFonts w:ascii="TimesNewRomanPSMT" w:hAnsi="TimesNewRomanPSMT"/>
        </w:rPr>
        <w:t xml:space="preserve">or </w:t>
      </w:r>
      <w:r>
        <w:rPr>
          <w:rFonts w:ascii="TimesNewRomanPSMT" w:hAnsi="TimesNewRomanPSMT"/>
        </w:rPr>
        <w:t xml:space="preserve">the </w:t>
      </w:r>
      <w:r w:rsidR="005532CF">
        <w:rPr>
          <w:rFonts w:ascii="TimesNewRomanPSMT" w:hAnsi="TimesNewRomanPSMT"/>
        </w:rPr>
        <w:t xml:space="preserve">French theorist and dissident Surrealist, Georges Bataille, the great cathedrals of northern France and other monuments of Western civilization were not great edifices, but rather symbols of “society’s real nature—that of authoritative command and prohibition.” He </w:t>
      </w:r>
      <w:r w:rsidR="00E61D2F">
        <w:rPr>
          <w:rFonts w:ascii="TimesNewRomanPSMT" w:hAnsi="TimesNewRomanPSMT"/>
        </w:rPr>
        <w:t>wrote</w:t>
      </w:r>
      <w:r w:rsidR="005532CF">
        <w:rPr>
          <w:rFonts w:ascii="TimesNewRomanPSMT" w:hAnsi="TimesNewRomanPSMT"/>
        </w:rPr>
        <w:t xml:space="preserve">, </w:t>
      </w:r>
    </w:p>
    <w:p w14:paraId="490B5B82" w14:textId="77777777" w:rsidR="008D201B" w:rsidRDefault="008D201B" w:rsidP="0047025B">
      <w:pPr>
        <w:pStyle w:val="NormalWeb"/>
        <w:spacing w:before="0" w:beforeAutospacing="0" w:after="0" w:afterAutospacing="0"/>
      </w:pPr>
    </w:p>
    <w:p w14:paraId="53C26EC8" w14:textId="77777777" w:rsidR="00EA616D" w:rsidRDefault="005532CF" w:rsidP="0047025B">
      <w:pPr>
        <w:pStyle w:val="NormalWeb"/>
        <w:spacing w:before="0" w:beforeAutospacing="0" w:after="0" w:afterAutospacing="0"/>
        <w:ind w:left="720" w:right="720"/>
      </w:pPr>
      <w:proofErr w:type="gramStart"/>
      <w:r>
        <w:rPr>
          <w:rFonts w:ascii="TimesNewRomanPSMT" w:hAnsi="TimesNewRomanPSMT"/>
        </w:rPr>
        <w:t>Thus</w:t>
      </w:r>
      <w:proofErr w:type="gramEnd"/>
      <w:r>
        <w:rPr>
          <w:rFonts w:ascii="TimesNewRomanPSMT" w:hAnsi="TimesNewRomanPSMT"/>
        </w:rPr>
        <w:t xml:space="preserve"> great monuments rise up like dams, opposing a logic of majesty and authority to all unquiet elements; it is in the form of cathedrals and palaces that church and state speak and impose silence upon the crowds. Indeed, monuments obviously inspire good social behavior and often even genuine fear.</w:t>
      </w:r>
      <w:r w:rsidR="008D201B">
        <w:rPr>
          <w:rStyle w:val="FootnoteReference"/>
          <w:rFonts w:ascii="TimesNewRomanPSMT" w:hAnsi="TimesNewRomanPSMT"/>
        </w:rPr>
        <w:footnoteReference w:id="8"/>
      </w:r>
    </w:p>
    <w:p w14:paraId="6520BF5A" w14:textId="77777777" w:rsidR="001C278C" w:rsidRDefault="001C278C" w:rsidP="0047025B">
      <w:pPr>
        <w:pStyle w:val="NormalWeb"/>
        <w:spacing w:before="0" w:beforeAutospacing="0" w:after="0" w:afterAutospacing="0"/>
        <w:rPr>
          <w:rFonts w:ascii="TimesNewRomanPSMT" w:hAnsi="TimesNewRomanPSMT"/>
        </w:rPr>
      </w:pPr>
    </w:p>
    <w:p w14:paraId="3459D196" w14:textId="17B21973" w:rsidR="008D201B" w:rsidRDefault="00E15BEF" w:rsidP="0047025B">
      <w:pPr>
        <w:pStyle w:val="NormalWeb"/>
        <w:spacing w:before="0" w:beforeAutospacing="0" w:after="0" w:afterAutospacing="0"/>
        <w:rPr>
          <w:rFonts w:ascii="TimesNewRomanPSMT" w:hAnsi="TimesNewRomanPSMT"/>
        </w:rPr>
      </w:pPr>
      <w:r>
        <w:rPr>
          <w:rFonts w:ascii="TimesNewRomanPSMT" w:hAnsi="TimesNewRomanPSMT"/>
        </w:rPr>
        <w:t xml:space="preserve">Critical theorist </w:t>
      </w:r>
      <w:r w:rsidR="008D201B">
        <w:rPr>
          <w:rFonts w:ascii="TimesNewRomanPSMT" w:hAnsi="TimesNewRomanPSMT"/>
        </w:rPr>
        <w:t>Denis Hollier has written that, for Bataille, architecture is “the system of systems. The keystone of systematicity in general,” indicating its use as a</w:t>
      </w:r>
      <w:r>
        <w:rPr>
          <w:rFonts w:ascii="TimesNewRomanPSMT" w:hAnsi="TimesNewRomanPSMT"/>
        </w:rPr>
        <w:t xml:space="preserve"> sign</w:t>
      </w:r>
      <w:r w:rsidR="008D201B">
        <w:rPr>
          <w:rFonts w:ascii="TimesNewRomanPSMT" w:hAnsi="TimesNewRomanPSMT"/>
        </w:rPr>
        <w:t xml:space="preserve"> for all structures, both built and, moreover, ideological. </w:t>
      </w:r>
      <w:r>
        <w:rPr>
          <w:rFonts w:ascii="TimesNewRomanPSMT" w:hAnsi="TimesNewRomanPSMT"/>
        </w:rPr>
        <w:t>In his book</w:t>
      </w:r>
      <w:r w:rsidR="008D201B">
        <w:rPr>
          <w:rFonts w:ascii="TimesNewRomanPSMT" w:hAnsi="TimesNewRomanPSMT"/>
        </w:rPr>
        <w:t xml:space="preserve"> </w:t>
      </w:r>
      <w:r w:rsidR="008D201B">
        <w:rPr>
          <w:rFonts w:ascii="TimesNewRomanPS" w:hAnsi="TimesNewRomanPS"/>
          <w:i/>
          <w:iCs/>
        </w:rPr>
        <w:t>Against Architecture</w:t>
      </w:r>
      <w:r>
        <w:rPr>
          <w:rFonts w:ascii="TimesNewRomanPS" w:hAnsi="TimesNewRomanPS"/>
        </w:rPr>
        <w:t>,</w:t>
      </w:r>
      <w:r w:rsidR="008D201B">
        <w:rPr>
          <w:rFonts w:ascii="TimesNewRomanPSMT" w:hAnsi="TimesNewRomanPSMT"/>
        </w:rPr>
        <w:t xml:space="preserve"> Hollier argues, “man’s revolt against prison [architecture] is a rebellion against his own form, against the human figure. [...] the only way for man to escape the architectural chain gang is to escape his form.”</w:t>
      </w:r>
      <w:r>
        <w:rPr>
          <w:rStyle w:val="FootnoteReference"/>
          <w:rFonts w:ascii="TimesNewRomanPSMT" w:hAnsi="TimesNewRomanPSMT"/>
        </w:rPr>
        <w:footnoteReference w:id="9"/>
      </w:r>
      <w:r w:rsidR="008D201B">
        <w:rPr>
          <w:rFonts w:ascii="TimesNewRomanPSMT" w:hAnsi="TimesNewRomanPSMT"/>
          <w:position w:val="12"/>
          <w:sz w:val="16"/>
          <w:szCs w:val="16"/>
        </w:rPr>
        <w:t xml:space="preserve"> </w:t>
      </w:r>
      <w:r w:rsidR="008D201B">
        <w:rPr>
          <w:rFonts w:ascii="TimesNewRomanPSMT" w:hAnsi="TimesNewRomanPSMT"/>
        </w:rPr>
        <w:t xml:space="preserve">Hollier draws on the tradition, at least as old as Vitruvius, of equating the human form and architecture, by way of emphasizing the far-reaching significance and centrality of the architectural metaphor in Bataille’s thinking. </w:t>
      </w:r>
      <w:r w:rsidR="00A234C1">
        <w:rPr>
          <w:rFonts w:ascii="TimesNewRomanPSMT" w:hAnsi="TimesNewRomanPSMT"/>
        </w:rPr>
        <w:t xml:space="preserve">Deforming the human body is thus akin to knocking off edifices. </w:t>
      </w:r>
      <w:r w:rsidR="008D201B">
        <w:rPr>
          <w:rFonts w:ascii="TimesNewRomanPSMT" w:hAnsi="TimesNewRomanPSMT"/>
        </w:rPr>
        <w:t xml:space="preserve">In his Critical Dictionary entry “Architecture” from </w:t>
      </w:r>
      <w:r w:rsidR="008D201B">
        <w:rPr>
          <w:rFonts w:ascii="TimesNewRomanPS" w:hAnsi="TimesNewRomanPS"/>
          <w:i/>
          <w:iCs/>
        </w:rPr>
        <w:t>Documents</w:t>
      </w:r>
      <w:r w:rsidR="008D201B">
        <w:rPr>
          <w:rFonts w:ascii="TimesNewRomanPSMT" w:hAnsi="TimesNewRomanPSMT"/>
        </w:rPr>
        <w:t>, Bataille goes so far as to say that architecture is an attack on man, and he proposes the labyrinth as an escape route: “a path—traced by the painters—opens up toward a bestial monstrosity, as if there were no other way of escaping the architectural straitjacket.”</w:t>
      </w:r>
      <w:r w:rsidR="0047025B">
        <w:rPr>
          <w:rStyle w:val="FootnoteReference"/>
          <w:rFonts w:ascii="TimesNewRomanPSMT" w:hAnsi="TimesNewRomanPSMT"/>
        </w:rPr>
        <w:footnoteReference w:id="10"/>
      </w:r>
      <w:r w:rsidR="0047025B">
        <w:t xml:space="preserve"> </w:t>
      </w:r>
      <w:r w:rsidR="0047025B">
        <w:rPr>
          <w:rFonts w:ascii="TimesNewRomanPSMT" w:hAnsi="TimesNewRomanPSMT"/>
        </w:rPr>
        <w:t xml:space="preserve">Therefore, if Peyser’s </w:t>
      </w:r>
      <w:r w:rsidR="0047025B">
        <w:rPr>
          <w:rFonts w:ascii="TimesNewRomanPSMT" w:hAnsi="TimesNewRomanPSMT"/>
          <w:i/>
          <w:iCs/>
        </w:rPr>
        <w:t xml:space="preserve">Sanctuary </w:t>
      </w:r>
      <w:r w:rsidR="0047025B">
        <w:rPr>
          <w:rFonts w:ascii="TimesNewRomanPSMT" w:hAnsi="TimesNewRomanPSMT"/>
        </w:rPr>
        <w:t>is evocative of both a capital-C Church (Bataille’s emblem of architecture as overarching mechanism</w:t>
      </w:r>
      <w:r w:rsidR="00F57C8A">
        <w:rPr>
          <w:rFonts w:ascii="TimesNewRomanPSMT" w:hAnsi="TimesNewRomanPSMT"/>
        </w:rPr>
        <w:t>s</w:t>
      </w:r>
      <w:r w:rsidR="0047025B">
        <w:rPr>
          <w:rFonts w:ascii="TimesNewRomanPSMT" w:hAnsi="TimesNewRomanPSMT"/>
        </w:rPr>
        <w:t xml:space="preserve"> of control—albeit a welcoming and rejuvenating space</w:t>
      </w:r>
      <w:r w:rsidR="00E61D2F">
        <w:rPr>
          <w:rFonts w:ascii="TimesNewRomanPSMT" w:hAnsi="TimesNewRomanPSMT"/>
        </w:rPr>
        <w:t>,</w:t>
      </w:r>
      <w:r w:rsidR="0047025B">
        <w:rPr>
          <w:rFonts w:ascii="TimesNewRomanPSMT" w:hAnsi="TimesNewRomanPSMT"/>
        </w:rPr>
        <w:t xml:space="preserve"> in this case</w:t>
      </w:r>
      <w:r w:rsidR="00E61D2F">
        <w:rPr>
          <w:rFonts w:ascii="TimesNewRomanPSMT" w:hAnsi="TimesNewRomanPSMT"/>
        </w:rPr>
        <w:t xml:space="preserve">) </w:t>
      </w:r>
      <w:r w:rsidR="0047025B">
        <w:rPr>
          <w:rFonts w:ascii="TimesNewRomanPSMT" w:hAnsi="TimesNewRomanPSMT"/>
        </w:rPr>
        <w:t xml:space="preserve">and a labyrinth, the experience of which is harsh, prickly, and disorienting, then it would appear to be a sublimation of these seeming antagonisms; a third way, which we could say is the post-structural resolution of the deconstruction inaugurated in Bataille’s thinking. </w:t>
      </w:r>
    </w:p>
    <w:p w14:paraId="74CA44ED" w14:textId="262BB1BC" w:rsidR="001C278C" w:rsidRDefault="00FF3723" w:rsidP="00FF3723">
      <w:pPr>
        <w:jc w:val="center"/>
        <w:rPr>
          <w:rFonts w:ascii="Times New Roman" w:hAnsi="Times New Roman" w:cs="Times New Roman"/>
        </w:rPr>
      </w:pPr>
      <w:r>
        <w:rPr>
          <w:rFonts w:ascii="Times New Roman" w:hAnsi="Times New Roman" w:cs="Times New Roman"/>
          <w:noProof/>
        </w:rPr>
        <w:drawing>
          <wp:inline distT="0" distB="0" distL="0" distR="0" wp14:anchorId="754E2E1E" wp14:editId="7EDF4F86">
            <wp:extent cx="3051947" cy="24180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8306" cy="2462734"/>
                    </a:xfrm>
                    <a:prstGeom prst="rect">
                      <a:avLst/>
                    </a:prstGeom>
                  </pic:spPr>
                </pic:pic>
              </a:graphicData>
            </a:graphic>
          </wp:inline>
        </w:drawing>
      </w:r>
    </w:p>
    <w:p w14:paraId="1D276D91" w14:textId="77777777" w:rsidR="00FF3723" w:rsidRDefault="00FF3723" w:rsidP="0047025B">
      <w:pPr>
        <w:rPr>
          <w:rFonts w:ascii="Times New Roman" w:hAnsi="Times New Roman" w:cs="Times New Roman"/>
        </w:rPr>
      </w:pPr>
    </w:p>
    <w:p w14:paraId="1B25C85B" w14:textId="7F9B0D29" w:rsidR="009227A1" w:rsidRDefault="006C3CF0" w:rsidP="0047025B">
      <w:pPr>
        <w:rPr>
          <w:rFonts w:ascii="Times New Roman" w:hAnsi="Times New Roman" w:cs="Times New Roman"/>
        </w:rPr>
      </w:pPr>
      <w:r>
        <w:rPr>
          <w:rFonts w:ascii="Times New Roman" w:hAnsi="Times New Roman" w:cs="Times New Roman"/>
        </w:rPr>
        <w:t>For a former</w:t>
      </w:r>
      <w:r w:rsidRPr="001C278C">
        <w:rPr>
          <w:rFonts w:ascii="Times New Roman" w:hAnsi="Times New Roman" w:cs="Times New Roman"/>
        </w:rPr>
        <w:t xml:space="preserve"> </w:t>
      </w:r>
      <w:r w:rsidR="008C5FF6">
        <w:rPr>
          <w:rFonts w:ascii="Times New Roman" w:hAnsi="Times New Roman" w:cs="Times New Roman"/>
        </w:rPr>
        <w:t>member</w:t>
      </w:r>
      <w:r>
        <w:rPr>
          <w:rFonts w:ascii="Times New Roman" w:hAnsi="Times New Roman" w:cs="Times New Roman"/>
        </w:rPr>
        <w:t xml:space="preserve"> of the Community Preservation Corporation, we could also say that Peyser’s work is inflected with a latent city planning, especially his relief sculpture.</w:t>
      </w:r>
      <w:r w:rsidR="00FF3723">
        <w:rPr>
          <w:rFonts w:ascii="Times New Roman" w:hAnsi="Times New Roman" w:cs="Times New Roman"/>
        </w:rPr>
        <w:t xml:space="preserve"> In addition to appearing maze-like, wall-based works such as the one pictured above call to mind ariel views of a landscape </w:t>
      </w:r>
      <w:r w:rsidR="00F57C8A">
        <w:rPr>
          <w:rFonts w:ascii="Times New Roman" w:hAnsi="Times New Roman" w:cs="Times New Roman"/>
        </w:rPr>
        <w:t>marked</w:t>
      </w:r>
      <w:r w:rsidR="00FF3723">
        <w:rPr>
          <w:rFonts w:ascii="Times New Roman" w:hAnsi="Times New Roman" w:cs="Times New Roman"/>
        </w:rPr>
        <w:t xml:space="preserve"> by rectilinear, human interventions. In this study for </w:t>
      </w:r>
      <w:r w:rsidR="00FF3723">
        <w:rPr>
          <w:rFonts w:ascii="Times New Roman" w:hAnsi="Times New Roman" w:cs="Times New Roman"/>
          <w:i/>
          <w:iCs/>
        </w:rPr>
        <w:t>Sanctuary</w:t>
      </w:r>
      <w:r w:rsidR="00FF3723">
        <w:rPr>
          <w:rFonts w:ascii="Times New Roman" w:hAnsi="Times New Roman" w:cs="Times New Roman"/>
        </w:rPr>
        <w:t xml:space="preserve">, many of the symbols found in the metal pieces make an appearance in a map-like composition </w:t>
      </w:r>
      <w:r w:rsidR="00F57C8A">
        <w:rPr>
          <w:rFonts w:ascii="Times New Roman" w:hAnsi="Times New Roman" w:cs="Times New Roman"/>
        </w:rPr>
        <w:t>that is clearly a</w:t>
      </w:r>
      <w:r w:rsidR="00FF3723">
        <w:rPr>
          <w:rFonts w:ascii="Times New Roman" w:hAnsi="Times New Roman" w:cs="Times New Roman"/>
        </w:rPr>
        <w:t xml:space="preserve"> cityscape</w:t>
      </w:r>
      <w:r w:rsidR="00F57C8A">
        <w:rPr>
          <w:rFonts w:ascii="Times New Roman" w:hAnsi="Times New Roman" w:cs="Times New Roman"/>
        </w:rPr>
        <w:t>,</w:t>
      </w:r>
      <w:r w:rsidR="00FF3723">
        <w:rPr>
          <w:rFonts w:ascii="Times New Roman" w:hAnsi="Times New Roman" w:cs="Times New Roman"/>
        </w:rPr>
        <w:t xml:space="preserve"> subdivided by the vertical slats in the studio wall, framed by the piece.</w:t>
      </w:r>
      <w:r w:rsidR="00B04FA5">
        <w:rPr>
          <w:rFonts w:ascii="Times New Roman" w:hAnsi="Times New Roman" w:cs="Times New Roman"/>
        </w:rPr>
        <w:t xml:space="preserve"> </w:t>
      </w:r>
      <w:r w:rsidR="00F57C8A">
        <w:rPr>
          <w:rFonts w:ascii="Times New Roman" w:hAnsi="Times New Roman" w:cs="Times New Roman"/>
        </w:rPr>
        <w:t>From this point, to</w:t>
      </w:r>
      <w:r w:rsidR="001C278C">
        <w:rPr>
          <w:rFonts w:ascii="Times New Roman" w:hAnsi="Times New Roman" w:cs="Times New Roman"/>
        </w:rPr>
        <w:t xml:space="preserve"> </w:t>
      </w:r>
      <w:r w:rsidR="001C278C">
        <w:rPr>
          <w:rFonts w:ascii="Times New Roman" w:hAnsi="Times New Roman" w:cs="Times New Roman"/>
          <w:i/>
          <w:iCs/>
        </w:rPr>
        <w:t>Sanctuary</w:t>
      </w:r>
      <w:r w:rsidR="001C278C">
        <w:rPr>
          <w:rFonts w:ascii="Times New Roman" w:hAnsi="Times New Roman" w:cs="Times New Roman"/>
        </w:rPr>
        <w:t>, Peyser sheds the “</w:t>
      </w:r>
      <w:r w:rsidR="001C278C">
        <w:rPr>
          <w:rFonts w:ascii="TimesNewRomanPSMT" w:hAnsi="TimesNewRomanPSMT"/>
        </w:rPr>
        <w:t xml:space="preserve">architectural straitjacket” with which his </w:t>
      </w:r>
      <w:r w:rsidR="0047025B">
        <w:rPr>
          <w:rFonts w:ascii="Times New Roman" w:hAnsi="Times New Roman" w:cs="Times New Roman"/>
        </w:rPr>
        <w:t>work has long negotiat</w:t>
      </w:r>
      <w:r w:rsidR="001C278C">
        <w:rPr>
          <w:rFonts w:ascii="Times New Roman" w:hAnsi="Times New Roman" w:cs="Times New Roman"/>
        </w:rPr>
        <w:t>ed, while retaining a fundamental idea of architecture in the form of the labyrinth, which is not a practical building (except for its use as a prison for the Minotaur)</w:t>
      </w:r>
      <w:r>
        <w:rPr>
          <w:rFonts w:ascii="Times New Roman" w:hAnsi="Times New Roman" w:cs="Times New Roman"/>
        </w:rPr>
        <w:t>, but rather an irrational space</w:t>
      </w:r>
      <w:r w:rsidR="001C278C">
        <w:rPr>
          <w:rFonts w:ascii="Times New Roman" w:hAnsi="Times New Roman" w:cs="Times New Roman"/>
        </w:rPr>
        <w:t xml:space="preserve">. </w:t>
      </w:r>
    </w:p>
    <w:p w14:paraId="3A33A662" w14:textId="77777777" w:rsidR="00B04FA5" w:rsidRDefault="00B04FA5" w:rsidP="0047025B">
      <w:pPr>
        <w:rPr>
          <w:rFonts w:ascii="Times New Roman" w:hAnsi="Times New Roman" w:cs="Times New Roman"/>
        </w:rPr>
      </w:pPr>
    </w:p>
    <w:p w14:paraId="38DD783B" w14:textId="5A3B2E48" w:rsidR="00B04FA5" w:rsidRDefault="00B04FA5" w:rsidP="00B04FA5">
      <w:pPr>
        <w:jc w:val="center"/>
        <w:rPr>
          <w:rFonts w:ascii="Times New Roman" w:hAnsi="Times New Roman" w:cs="Times New Roman"/>
        </w:rPr>
      </w:pPr>
      <w:r>
        <w:rPr>
          <w:rFonts w:ascii="Times New Roman" w:hAnsi="Times New Roman" w:cs="Times New Roman"/>
          <w:noProof/>
        </w:rPr>
        <w:drawing>
          <wp:inline distT="0" distB="0" distL="0" distR="0" wp14:anchorId="2B6B5FEB" wp14:editId="066E9B47">
            <wp:extent cx="1767382" cy="296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5252" cy="3078549"/>
                    </a:xfrm>
                    <a:prstGeom prst="rect">
                      <a:avLst/>
                    </a:prstGeom>
                  </pic:spPr>
                </pic:pic>
              </a:graphicData>
            </a:graphic>
          </wp:inline>
        </w:drawing>
      </w:r>
    </w:p>
    <w:p w14:paraId="1384037C" w14:textId="77777777" w:rsidR="009227A1" w:rsidRDefault="009227A1" w:rsidP="0047025B">
      <w:pPr>
        <w:rPr>
          <w:rFonts w:ascii="Times New Roman" w:hAnsi="Times New Roman" w:cs="Times New Roman"/>
        </w:rPr>
      </w:pPr>
    </w:p>
    <w:p w14:paraId="450FE7BD" w14:textId="30689AC9" w:rsidR="00B04FA5" w:rsidRDefault="00B04FA5" w:rsidP="0047025B">
      <w:pPr>
        <w:rPr>
          <w:rFonts w:ascii="Times New Roman" w:hAnsi="Times New Roman" w:cs="Times New Roman"/>
        </w:rPr>
      </w:pPr>
      <w:r>
        <w:rPr>
          <w:rFonts w:ascii="Times New Roman" w:hAnsi="Times New Roman" w:cs="Times New Roman"/>
        </w:rPr>
        <w:t xml:space="preserve">In a sketch for </w:t>
      </w:r>
      <w:r>
        <w:rPr>
          <w:rFonts w:ascii="Times New Roman" w:hAnsi="Times New Roman" w:cs="Times New Roman"/>
          <w:i/>
          <w:iCs/>
        </w:rPr>
        <w:t>Sanctuary</w:t>
      </w:r>
      <w:r>
        <w:rPr>
          <w:rFonts w:ascii="Times New Roman" w:hAnsi="Times New Roman" w:cs="Times New Roman"/>
        </w:rPr>
        <w:t xml:space="preserve">, Peyser </w:t>
      </w:r>
      <w:r w:rsidR="00C21824">
        <w:rPr>
          <w:rFonts w:ascii="Times New Roman" w:hAnsi="Times New Roman" w:cs="Times New Roman"/>
        </w:rPr>
        <w:t>attempts to map such an</w:t>
      </w:r>
      <w:r>
        <w:rPr>
          <w:rFonts w:ascii="Times New Roman" w:hAnsi="Times New Roman" w:cs="Times New Roman"/>
        </w:rPr>
        <w:t xml:space="preserve"> irrational space, which he barely seems to get his pencil around. Like a phantasmagoric maze, these walls appear to</w:t>
      </w:r>
      <w:r w:rsidR="00C21824">
        <w:rPr>
          <w:rFonts w:ascii="Times New Roman" w:hAnsi="Times New Roman" w:cs="Times New Roman"/>
        </w:rPr>
        <w:t xml:space="preserve"> be capable of</w:t>
      </w:r>
      <w:r>
        <w:rPr>
          <w:rFonts w:ascii="Times New Roman" w:hAnsi="Times New Roman" w:cs="Times New Roman"/>
        </w:rPr>
        <w:t xml:space="preserve"> chang</w:t>
      </w:r>
      <w:r w:rsidR="00C21824">
        <w:rPr>
          <w:rFonts w:ascii="Times New Roman" w:hAnsi="Times New Roman" w:cs="Times New Roman"/>
        </w:rPr>
        <w:t>ing</w:t>
      </w:r>
      <w:r>
        <w:rPr>
          <w:rFonts w:ascii="Times New Roman" w:hAnsi="Times New Roman" w:cs="Times New Roman"/>
        </w:rPr>
        <w:t xml:space="preserve"> position </w:t>
      </w:r>
      <w:r w:rsidR="00C21824">
        <w:rPr>
          <w:rFonts w:ascii="Times New Roman" w:hAnsi="Times New Roman" w:cs="Times New Roman"/>
        </w:rPr>
        <w:t xml:space="preserve">at random, </w:t>
      </w:r>
      <w:r>
        <w:rPr>
          <w:rFonts w:ascii="Times New Roman" w:hAnsi="Times New Roman" w:cs="Times New Roman"/>
        </w:rPr>
        <w:t xml:space="preserve">in a menacing fashion that </w:t>
      </w:r>
      <w:r w:rsidR="00C21824">
        <w:rPr>
          <w:rFonts w:ascii="Times New Roman" w:hAnsi="Times New Roman" w:cs="Times New Roman"/>
        </w:rPr>
        <w:t xml:space="preserve">would </w:t>
      </w:r>
      <w:r>
        <w:rPr>
          <w:rFonts w:ascii="Times New Roman" w:hAnsi="Times New Roman" w:cs="Times New Roman"/>
        </w:rPr>
        <w:t xml:space="preserve">stymie rational progress. The recession of the form suggests a path into space, at least for the eye, but like </w:t>
      </w:r>
      <w:r>
        <w:rPr>
          <w:rFonts w:ascii="Times New Roman" w:hAnsi="Times New Roman" w:cs="Times New Roman"/>
          <w:i/>
          <w:iCs/>
        </w:rPr>
        <w:t xml:space="preserve">Sanctuary </w:t>
      </w:r>
      <w:r>
        <w:rPr>
          <w:rFonts w:ascii="Times New Roman" w:hAnsi="Times New Roman" w:cs="Times New Roman"/>
        </w:rPr>
        <w:t>it is barbed</w:t>
      </w:r>
      <w:r w:rsidR="00C21824">
        <w:rPr>
          <w:rFonts w:ascii="Times New Roman" w:hAnsi="Times New Roman" w:cs="Times New Roman"/>
        </w:rPr>
        <w:t>;</w:t>
      </w:r>
      <w:r>
        <w:rPr>
          <w:rFonts w:ascii="Times New Roman" w:hAnsi="Times New Roman" w:cs="Times New Roman"/>
        </w:rPr>
        <w:t xml:space="preserve"> more of a gauntlet than a hedge maze.</w:t>
      </w:r>
    </w:p>
    <w:p w14:paraId="047A7DA2" w14:textId="77777777" w:rsidR="00B04FA5" w:rsidRDefault="00B04FA5" w:rsidP="0047025B">
      <w:pPr>
        <w:rPr>
          <w:rFonts w:ascii="Times New Roman" w:hAnsi="Times New Roman" w:cs="Times New Roman"/>
        </w:rPr>
      </w:pPr>
    </w:p>
    <w:p w14:paraId="27EBB847" w14:textId="7206EA51" w:rsidR="00B04FA5" w:rsidRPr="00B04FA5" w:rsidRDefault="00B04FA5" w:rsidP="00B04FA5">
      <w:pPr>
        <w:jc w:val="center"/>
        <w:rPr>
          <w:rFonts w:ascii="Times New Roman" w:hAnsi="Times New Roman" w:cs="Times New Roman"/>
        </w:rPr>
      </w:pPr>
      <w:r>
        <w:rPr>
          <w:rFonts w:ascii="Times New Roman" w:hAnsi="Times New Roman" w:cs="Times New Roman"/>
          <w:noProof/>
        </w:rPr>
        <w:drawing>
          <wp:inline distT="0" distB="0" distL="0" distR="0" wp14:anchorId="0E5825EF" wp14:editId="25ED965B">
            <wp:extent cx="1700795" cy="208437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600" cy="2118454"/>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80AFCB2" wp14:editId="30CE8AEB">
            <wp:extent cx="1645306" cy="2080828"/>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5499" cy="2106366"/>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56A75D6A" wp14:editId="3329D1E8">
            <wp:extent cx="1908313" cy="2084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1939164" cy="2118163"/>
                    </a:xfrm>
                    <a:prstGeom prst="rect">
                      <a:avLst/>
                    </a:prstGeom>
                  </pic:spPr>
                </pic:pic>
              </a:graphicData>
            </a:graphic>
          </wp:inline>
        </w:drawing>
      </w:r>
    </w:p>
    <w:p w14:paraId="62ECBA78" w14:textId="77777777" w:rsidR="00B04FA5" w:rsidRDefault="00B04FA5" w:rsidP="0047025B">
      <w:pPr>
        <w:rPr>
          <w:rFonts w:ascii="Times New Roman" w:hAnsi="Times New Roman" w:cs="Times New Roman"/>
        </w:rPr>
      </w:pPr>
    </w:p>
    <w:p w14:paraId="770FAE4F" w14:textId="1CBAA4C9" w:rsidR="00B04FA5" w:rsidRPr="00345466" w:rsidRDefault="00B04FA5" w:rsidP="0047025B">
      <w:pPr>
        <w:rPr>
          <w:rFonts w:ascii="Times New Roman" w:hAnsi="Times New Roman" w:cs="Times New Roman"/>
        </w:rPr>
      </w:pPr>
      <w:r>
        <w:rPr>
          <w:rFonts w:ascii="Times New Roman" w:hAnsi="Times New Roman" w:cs="Times New Roman"/>
        </w:rPr>
        <w:t xml:space="preserve">Some of the other drawings related to </w:t>
      </w:r>
      <w:r w:rsidR="003F44DE">
        <w:rPr>
          <w:rFonts w:ascii="Times New Roman" w:hAnsi="Times New Roman" w:cs="Times New Roman"/>
          <w:i/>
          <w:iCs/>
        </w:rPr>
        <w:t>Sanctuary</w:t>
      </w:r>
      <w:r w:rsidR="003F44DE">
        <w:rPr>
          <w:rFonts w:ascii="Times New Roman" w:hAnsi="Times New Roman" w:cs="Times New Roman"/>
        </w:rPr>
        <w:t xml:space="preserve"> look themselves like torture devices, or even weaponry, albeit of a distinctly medieval sort.</w:t>
      </w:r>
      <w:r w:rsidR="00345466">
        <w:rPr>
          <w:rFonts w:ascii="Times New Roman" w:hAnsi="Times New Roman" w:cs="Times New Roman"/>
        </w:rPr>
        <w:t xml:space="preserve"> The sketch in the center’s square shape and profusion of barbs</w:t>
      </w:r>
      <w:r w:rsidR="003F44DE">
        <w:rPr>
          <w:rFonts w:ascii="Times New Roman" w:hAnsi="Times New Roman" w:cs="Times New Roman"/>
        </w:rPr>
        <w:t xml:space="preserve"> </w:t>
      </w:r>
      <w:r w:rsidR="00345466">
        <w:rPr>
          <w:rFonts w:ascii="Times New Roman" w:hAnsi="Times New Roman" w:cs="Times New Roman"/>
        </w:rPr>
        <w:t>res</w:t>
      </w:r>
      <w:r w:rsidR="00C21824">
        <w:rPr>
          <w:rFonts w:ascii="Times New Roman" w:hAnsi="Times New Roman" w:cs="Times New Roman"/>
        </w:rPr>
        <w:t>e</w:t>
      </w:r>
      <w:r w:rsidR="00345466">
        <w:rPr>
          <w:rFonts w:ascii="Times New Roman" w:hAnsi="Times New Roman" w:cs="Times New Roman"/>
        </w:rPr>
        <w:t>m</w:t>
      </w:r>
      <w:r w:rsidR="00C21824">
        <w:rPr>
          <w:rFonts w:ascii="Times New Roman" w:hAnsi="Times New Roman" w:cs="Times New Roman"/>
        </w:rPr>
        <w:t>b</w:t>
      </w:r>
      <w:r w:rsidR="00345466">
        <w:rPr>
          <w:rFonts w:ascii="Times New Roman" w:hAnsi="Times New Roman" w:cs="Times New Roman"/>
        </w:rPr>
        <w:t>les a mace that might have been wielded by some mythic figure—perhaps someone who</w:t>
      </w:r>
      <w:r w:rsidR="00C21824">
        <w:rPr>
          <w:rFonts w:ascii="Times New Roman" w:hAnsi="Times New Roman" w:cs="Times New Roman"/>
        </w:rPr>
        <w:t>, once upon a time,</w:t>
      </w:r>
      <w:r w:rsidR="00345466">
        <w:rPr>
          <w:rFonts w:ascii="Times New Roman" w:hAnsi="Times New Roman" w:cs="Times New Roman"/>
        </w:rPr>
        <w:t xml:space="preserve"> intended to spare with the Minotaur. </w:t>
      </w:r>
      <w:r w:rsidR="003F44DE">
        <w:rPr>
          <w:rFonts w:ascii="Times New Roman" w:hAnsi="Times New Roman" w:cs="Times New Roman"/>
        </w:rPr>
        <w:t xml:space="preserve">If you </w:t>
      </w:r>
      <w:r w:rsidR="00C21824">
        <w:rPr>
          <w:rFonts w:ascii="Times New Roman" w:hAnsi="Times New Roman" w:cs="Times New Roman"/>
        </w:rPr>
        <w:t>focus on</w:t>
      </w:r>
      <w:r w:rsidR="003F44DE">
        <w:rPr>
          <w:rFonts w:ascii="Times New Roman" w:hAnsi="Times New Roman" w:cs="Times New Roman"/>
        </w:rPr>
        <w:t xml:space="preserve"> the phallic signs</w:t>
      </w:r>
      <w:r w:rsidR="00C21824">
        <w:rPr>
          <w:rFonts w:ascii="Times New Roman" w:hAnsi="Times New Roman" w:cs="Times New Roman"/>
        </w:rPr>
        <w:t xml:space="preserve"> in this selection</w:t>
      </w:r>
      <w:r w:rsidR="003F44DE">
        <w:rPr>
          <w:rFonts w:ascii="Times New Roman" w:hAnsi="Times New Roman" w:cs="Times New Roman"/>
        </w:rPr>
        <w:t xml:space="preserve">, they </w:t>
      </w:r>
      <w:r w:rsidR="00345466">
        <w:rPr>
          <w:rFonts w:ascii="Times New Roman" w:hAnsi="Times New Roman" w:cs="Times New Roman"/>
        </w:rPr>
        <w:t>also</w:t>
      </w:r>
      <w:r w:rsidR="003F44DE">
        <w:rPr>
          <w:rFonts w:ascii="Times New Roman" w:hAnsi="Times New Roman" w:cs="Times New Roman"/>
        </w:rPr>
        <w:t xml:space="preserve"> resemble the paranoid repetition compulsion at the heart of Yayoi Kusama’s famous “Accumulations” (</w:t>
      </w:r>
      <w:proofErr w:type="gramStart"/>
      <w:r w:rsidR="003F44DE">
        <w:rPr>
          <w:rFonts w:ascii="Times New Roman" w:hAnsi="Times New Roman" w:cs="Times New Roman"/>
        </w:rPr>
        <w:t>early–mid</w:t>
      </w:r>
      <w:proofErr w:type="gramEnd"/>
      <w:r w:rsidR="003F44DE">
        <w:rPr>
          <w:rFonts w:ascii="Times New Roman" w:hAnsi="Times New Roman" w:cs="Times New Roman"/>
        </w:rPr>
        <w:t xml:space="preserve"> 1960s). Indeed, they reinforce the threatening character of the protrusions of </w:t>
      </w:r>
      <w:r w:rsidR="003F44DE">
        <w:rPr>
          <w:rFonts w:ascii="Times New Roman" w:hAnsi="Times New Roman" w:cs="Times New Roman"/>
          <w:i/>
          <w:iCs/>
        </w:rPr>
        <w:t>Sanctuary</w:t>
      </w:r>
      <w:r w:rsidR="003F44DE">
        <w:rPr>
          <w:rFonts w:ascii="Times New Roman" w:hAnsi="Times New Roman" w:cs="Times New Roman"/>
        </w:rPr>
        <w:t xml:space="preserve">. </w:t>
      </w:r>
      <w:r w:rsidR="00217DC4">
        <w:rPr>
          <w:rFonts w:ascii="Times New Roman" w:hAnsi="Times New Roman" w:cs="Times New Roman"/>
        </w:rPr>
        <w:t xml:space="preserve">Eros and Thanatos were </w:t>
      </w:r>
      <w:r w:rsidR="00345466">
        <w:rPr>
          <w:rFonts w:ascii="Times New Roman" w:hAnsi="Times New Roman" w:cs="Times New Roman"/>
        </w:rPr>
        <w:t xml:space="preserve">similarly </w:t>
      </w:r>
      <w:r w:rsidR="00217DC4">
        <w:rPr>
          <w:rFonts w:ascii="Times New Roman" w:hAnsi="Times New Roman" w:cs="Times New Roman"/>
        </w:rPr>
        <w:t>at the core of Bataille’s theory of the formless,</w:t>
      </w:r>
      <w:r w:rsidR="00C21824">
        <w:rPr>
          <w:rFonts w:ascii="Times New Roman" w:hAnsi="Times New Roman" w:cs="Times New Roman"/>
        </w:rPr>
        <w:t xml:space="preserve"> referenced above,</w:t>
      </w:r>
      <w:r w:rsidR="00217DC4">
        <w:rPr>
          <w:rFonts w:ascii="Times New Roman" w:hAnsi="Times New Roman" w:cs="Times New Roman"/>
        </w:rPr>
        <w:t xml:space="preserve"> one of whose most potent symbols is the ithyphallic bird-man figure </w:t>
      </w:r>
      <w:r w:rsidR="007620B6">
        <w:rPr>
          <w:rFonts w:ascii="Times New Roman" w:hAnsi="Times New Roman" w:cs="Times New Roman"/>
        </w:rPr>
        <w:t>painted in</w:t>
      </w:r>
      <w:r w:rsidR="00217DC4">
        <w:rPr>
          <w:rFonts w:ascii="Times New Roman" w:hAnsi="Times New Roman" w:cs="Times New Roman"/>
        </w:rPr>
        <w:t xml:space="preserve"> the</w:t>
      </w:r>
      <w:r w:rsidR="007620B6">
        <w:rPr>
          <w:rFonts w:ascii="Times New Roman" w:hAnsi="Times New Roman" w:cs="Times New Roman"/>
        </w:rPr>
        <w:t xml:space="preserve"> enigmatic pit mural at the</w:t>
      </w:r>
      <w:r w:rsidR="00217DC4">
        <w:rPr>
          <w:rFonts w:ascii="Times New Roman" w:hAnsi="Times New Roman" w:cs="Times New Roman"/>
        </w:rPr>
        <w:t xml:space="preserve"> caves of Lascaux, France</w:t>
      </w:r>
      <w:r w:rsidR="007620B6">
        <w:rPr>
          <w:rFonts w:ascii="Times New Roman" w:hAnsi="Times New Roman" w:cs="Times New Roman"/>
        </w:rPr>
        <w:t xml:space="preserve"> </w:t>
      </w:r>
      <w:r w:rsidR="00217DC4">
        <w:rPr>
          <w:rFonts w:ascii="Times New Roman" w:hAnsi="Times New Roman" w:cs="Times New Roman"/>
        </w:rPr>
        <w:t xml:space="preserve">ca. </w:t>
      </w:r>
      <w:r w:rsidR="007620B6">
        <w:rPr>
          <w:rFonts w:ascii="Times New Roman" w:hAnsi="Times New Roman" w:cs="Times New Roman"/>
        </w:rPr>
        <w:t xml:space="preserve">20,000 B.P. </w:t>
      </w:r>
      <w:r w:rsidR="00345466">
        <w:rPr>
          <w:rFonts w:ascii="Times New Roman" w:hAnsi="Times New Roman" w:cs="Times New Roman"/>
        </w:rPr>
        <w:t>This rudimentary human</w:t>
      </w:r>
      <w:r w:rsidR="007620B6">
        <w:rPr>
          <w:rFonts w:ascii="Times New Roman" w:hAnsi="Times New Roman" w:cs="Times New Roman"/>
        </w:rPr>
        <w:t xml:space="preserve"> lays roughly horizontally at the feet of a great bison</w:t>
      </w:r>
      <w:r w:rsidR="00345466">
        <w:rPr>
          <w:rFonts w:ascii="Times New Roman" w:hAnsi="Times New Roman" w:cs="Times New Roman"/>
        </w:rPr>
        <w:t xml:space="preserve"> and, although presumably deceased, the man’s erection stands at attention, creating a </w:t>
      </w:r>
      <w:r w:rsidR="00C21824">
        <w:rPr>
          <w:rFonts w:ascii="Times New Roman" w:hAnsi="Times New Roman" w:cs="Times New Roman"/>
        </w:rPr>
        <w:t>90-degree</w:t>
      </w:r>
      <w:r w:rsidR="00345466">
        <w:rPr>
          <w:rFonts w:ascii="Times New Roman" w:hAnsi="Times New Roman" w:cs="Times New Roman"/>
        </w:rPr>
        <w:t xml:space="preserve"> angle with his corpse. Another barb—the slain hunter’s pique—has fallen beneath the furry mammal, whose abdomen it has pierced and spilled the contents. </w:t>
      </w:r>
    </w:p>
    <w:p w14:paraId="00691227" w14:textId="77777777" w:rsidR="00B04FA5" w:rsidRDefault="00B04FA5" w:rsidP="0047025B">
      <w:pPr>
        <w:rPr>
          <w:rFonts w:ascii="Times New Roman" w:hAnsi="Times New Roman" w:cs="Times New Roman"/>
        </w:rPr>
      </w:pPr>
    </w:p>
    <w:p w14:paraId="4A8656E8" w14:textId="1C0CC4B4" w:rsidR="00FE4C75" w:rsidRPr="004C5FC4" w:rsidRDefault="006C3CF0" w:rsidP="0047025B">
      <w:pPr>
        <w:rPr>
          <w:rFonts w:ascii="Times New Roman" w:hAnsi="Times New Roman" w:cs="Times New Roman"/>
        </w:rPr>
      </w:pPr>
      <w:r>
        <w:rPr>
          <w:rFonts w:ascii="Times New Roman" w:hAnsi="Times New Roman" w:cs="Times New Roman"/>
        </w:rPr>
        <w:t>Just as</w:t>
      </w:r>
      <w:r w:rsidR="001C278C">
        <w:rPr>
          <w:rFonts w:ascii="Times New Roman" w:hAnsi="Times New Roman" w:cs="Times New Roman"/>
        </w:rPr>
        <w:t xml:space="preserve"> Bataille</w:t>
      </w:r>
      <w:r>
        <w:rPr>
          <w:rFonts w:ascii="Times New Roman" w:hAnsi="Times New Roman" w:cs="Times New Roman"/>
        </w:rPr>
        <w:t xml:space="preserve">’s concern over the soul-crushing character </w:t>
      </w:r>
      <w:r w:rsidR="009227A1">
        <w:rPr>
          <w:rFonts w:ascii="Times New Roman" w:hAnsi="Times New Roman" w:cs="Times New Roman"/>
        </w:rPr>
        <w:t xml:space="preserve">of </w:t>
      </w:r>
      <w:r>
        <w:rPr>
          <w:rFonts w:ascii="Times New Roman" w:hAnsi="Times New Roman" w:cs="Times New Roman"/>
        </w:rPr>
        <w:t>architecture—its propensity to deform the human body—was for the human actors who inhabit the buil</w:t>
      </w:r>
      <w:r w:rsidR="00C21824">
        <w:rPr>
          <w:rFonts w:ascii="Times New Roman" w:hAnsi="Times New Roman" w:cs="Times New Roman"/>
        </w:rPr>
        <w:t>t</w:t>
      </w:r>
      <w:r>
        <w:rPr>
          <w:rFonts w:ascii="Times New Roman" w:hAnsi="Times New Roman" w:cs="Times New Roman"/>
        </w:rPr>
        <w:t xml:space="preserve"> environment, Peyser has long dwelled upon </w:t>
      </w:r>
      <w:r w:rsidR="00C21824">
        <w:rPr>
          <w:rFonts w:ascii="Times New Roman" w:hAnsi="Times New Roman" w:cs="Times New Roman"/>
        </w:rPr>
        <w:t xml:space="preserve">distorted anthropomorphs </w:t>
      </w:r>
      <w:r>
        <w:rPr>
          <w:rFonts w:ascii="Times New Roman" w:hAnsi="Times New Roman" w:cs="Times New Roman"/>
        </w:rPr>
        <w:t xml:space="preserve">in his work, to such a degree that if he is a modernist, Peyser is, in my reasoning, a Surrealist. </w:t>
      </w:r>
      <w:r w:rsidR="009D3DC9">
        <w:rPr>
          <w:rFonts w:ascii="Times New Roman" w:hAnsi="Times New Roman" w:cs="Times New Roman"/>
        </w:rPr>
        <w:t>Over more than a decade,</w:t>
      </w:r>
      <w:r w:rsidR="00EA616D">
        <w:rPr>
          <w:rFonts w:ascii="Times New Roman" w:hAnsi="Times New Roman" w:cs="Times New Roman"/>
        </w:rPr>
        <w:t xml:space="preserve"> Peyser’s </w:t>
      </w:r>
      <w:r w:rsidR="009D3DC9">
        <w:rPr>
          <w:rFonts w:ascii="Times New Roman" w:hAnsi="Times New Roman" w:cs="Times New Roman"/>
        </w:rPr>
        <w:t>sculpture</w:t>
      </w:r>
      <w:r w:rsidR="00EA616D">
        <w:rPr>
          <w:rFonts w:ascii="Times New Roman" w:hAnsi="Times New Roman" w:cs="Times New Roman"/>
        </w:rPr>
        <w:t xml:space="preserve"> has continuously </w:t>
      </w:r>
      <w:r>
        <w:rPr>
          <w:rFonts w:ascii="Times New Roman" w:hAnsi="Times New Roman" w:cs="Times New Roman"/>
        </w:rPr>
        <w:t>taken the shape of</w:t>
      </w:r>
      <w:r w:rsidR="00C21824">
        <w:rPr>
          <w:rFonts w:ascii="Times New Roman" w:hAnsi="Times New Roman" w:cs="Times New Roman"/>
        </w:rPr>
        <w:t xml:space="preserve"> humanoid figures</w:t>
      </w:r>
      <w:r w:rsidR="00EA616D">
        <w:rPr>
          <w:rFonts w:ascii="Times New Roman" w:hAnsi="Times New Roman" w:cs="Times New Roman"/>
        </w:rPr>
        <w:t xml:space="preserve">, </w:t>
      </w:r>
      <w:r w:rsidR="009D3DC9">
        <w:rPr>
          <w:rFonts w:ascii="Times New Roman" w:hAnsi="Times New Roman" w:cs="Times New Roman"/>
        </w:rPr>
        <w:t>common to modernis</w:t>
      </w:r>
      <w:r w:rsidR="00FE4C75">
        <w:rPr>
          <w:rFonts w:ascii="Times New Roman" w:hAnsi="Times New Roman" w:cs="Times New Roman"/>
        </w:rPr>
        <w:t xml:space="preserve">m, </w:t>
      </w:r>
      <w:r w:rsidR="00EA616D">
        <w:rPr>
          <w:rFonts w:ascii="Times New Roman" w:hAnsi="Times New Roman" w:cs="Times New Roman"/>
        </w:rPr>
        <w:t xml:space="preserve">often a hybrid creation with machine parts, animal attributes, and </w:t>
      </w:r>
      <w:r w:rsidR="0014720D">
        <w:rPr>
          <w:rFonts w:ascii="Times New Roman" w:hAnsi="Times New Roman" w:cs="Times New Roman"/>
        </w:rPr>
        <w:t>aesthetically simplified shapes</w:t>
      </w:r>
      <w:r w:rsidR="00FE4C75">
        <w:rPr>
          <w:rFonts w:ascii="Times New Roman" w:hAnsi="Times New Roman" w:cs="Times New Roman"/>
        </w:rPr>
        <w:t>, dis</w:t>
      </w:r>
      <w:r>
        <w:rPr>
          <w:rFonts w:ascii="Times New Roman" w:hAnsi="Times New Roman" w:cs="Times New Roman"/>
        </w:rPr>
        <w:t>figured</w:t>
      </w:r>
      <w:r w:rsidR="00FE4C75">
        <w:rPr>
          <w:rFonts w:ascii="Times New Roman" w:hAnsi="Times New Roman" w:cs="Times New Roman"/>
        </w:rPr>
        <w:t xml:space="preserve"> but still recognizable as vertically oriented and approximately symmetrical</w:t>
      </w:r>
      <w:r w:rsidR="004C5FC4">
        <w:rPr>
          <w:rFonts w:ascii="Times New Roman" w:hAnsi="Times New Roman" w:cs="Times New Roman"/>
        </w:rPr>
        <w:t>, just like the human body</w:t>
      </w:r>
      <w:r w:rsidR="0014720D">
        <w:rPr>
          <w:rFonts w:ascii="Times New Roman" w:hAnsi="Times New Roman" w:cs="Times New Roman"/>
        </w:rPr>
        <w:t xml:space="preserve">. Most notably, Peyser created a field of </w:t>
      </w:r>
      <w:r w:rsidR="00FE4C75">
        <w:rPr>
          <w:rFonts w:ascii="Times New Roman" w:hAnsi="Times New Roman" w:cs="Times New Roman"/>
        </w:rPr>
        <w:t>figures</w:t>
      </w:r>
      <w:r w:rsidR="0014720D">
        <w:rPr>
          <w:rFonts w:ascii="Times New Roman" w:hAnsi="Times New Roman" w:cs="Times New Roman"/>
        </w:rPr>
        <w:t xml:space="preserve"> in the form of his first major public installation, </w:t>
      </w:r>
      <w:r w:rsidR="0014720D">
        <w:rPr>
          <w:rFonts w:ascii="Times New Roman" w:hAnsi="Times New Roman" w:cs="Times New Roman"/>
          <w:i/>
          <w:iCs/>
        </w:rPr>
        <w:t>Alla Deriva (Adrift</w:t>
      </w:r>
      <w:r w:rsidR="0014720D" w:rsidRPr="0014720D">
        <w:rPr>
          <w:rFonts w:ascii="Times New Roman" w:hAnsi="Times New Roman" w:cs="Times New Roman"/>
        </w:rPr>
        <w:t>, 2010)</w:t>
      </w:r>
      <w:r w:rsidR="0014720D">
        <w:rPr>
          <w:rFonts w:ascii="Times New Roman" w:hAnsi="Times New Roman" w:cs="Times New Roman"/>
        </w:rPr>
        <w:t xml:space="preserve">, which is currently installed in </w:t>
      </w:r>
      <w:r w:rsidR="008C5FF6">
        <w:rPr>
          <w:rFonts w:ascii="Times New Roman" w:hAnsi="Times New Roman" w:cs="Times New Roman"/>
        </w:rPr>
        <w:t xml:space="preserve">a </w:t>
      </w:r>
      <w:r w:rsidR="0014720D">
        <w:rPr>
          <w:rFonts w:ascii="Times New Roman" w:hAnsi="Times New Roman" w:cs="Times New Roman"/>
        </w:rPr>
        <w:t xml:space="preserve">park in Rende, a </w:t>
      </w:r>
      <w:r w:rsidR="008C5FF6">
        <w:rPr>
          <w:rFonts w:ascii="Times New Roman" w:hAnsi="Times New Roman" w:cs="Times New Roman"/>
        </w:rPr>
        <w:t>university</w:t>
      </w:r>
      <w:r w:rsidR="0014720D">
        <w:rPr>
          <w:rFonts w:ascii="Times New Roman" w:hAnsi="Times New Roman" w:cs="Times New Roman"/>
        </w:rPr>
        <w:t xml:space="preserve"> town in Calabria. </w:t>
      </w:r>
      <w:r w:rsidR="00FE4C75">
        <w:rPr>
          <w:rFonts w:ascii="Times New Roman" w:hAnsi="Times New Roman" w:cs="Times New Roman"/>
        </w:rPr>
        <w:t xml:space="preserve">The ten welded sculptures that make up </w:t>
      </w:r>
      <w:r w:rsidR="00FE4C75">
        <w:rPr>
          <w:rFonts w:ascii="Times New Roman" w:hAnsi="Times New Roman" w:cs="Times New Roman"/>
          <w:i/>
          <w:iCs/>
        </w:rPr>
        <w:t xml:space="preserve">Alla Deriva </w:t>
      </w:r>
      <w:r w:rsidR="00FE4C75">
        <w:rPr>
          <w:rFonts w:ascii="Times New Roman" w:hAnsi="Times New Roman" w:cs="Times New Roman"/>
        </w:rPr>
        <w:t>have been described as “headless and limbless,”</w:t>
      </w:r>
      <w:r w:rsidR="00FE4C75">
        <w:rPr>
          <w:rFonts w:ascii="Times New Roman" w:hAnsi="Times New Roman" w:cs="Times New Roman"/>
          <w:i/>
          <w:iCs/>
        </w:rPr>
        <w:t xml:space="preserve"> </w:t>
      </w:r>
      <w:r w:rsidR="00FE4C75">
        <w:rPr>
          <w:rFonts w:ascii="Times New Roman" w:hAnsi="Times New Roman" w:cs="Times New Roman"/>
        </w:rPr>
        <w:t xml:space="preserve">“metal figures,” more human than human, in that they aesthetically conjure the history of Venice, where they were first installed as a group of maritime diasporans at the Armenian Cultural Center’s </w:t>
      </w:r>
      <w:r>
        <w:rPr>
          <w:rFonts w:ascii="Times New Roman" w:hAnsi="Times New Roman" w:cs="Times New Roman"/>
        </w:rPr>
        <w:t>b</w:t>
      </w:r>
      <w:r w:rsidR="004C5FC4">
        <w:rPr>
          <w:rFonts w:ascii="Times New Roman" w:hAnsi="Times New Roman" w:cs="Times New Roman"/>
        </w:rPr>
        <w:t>aroque</w:t>
      </w:r>
      <w:r w:rsidR="00FE4C75">
        <w:rPr>
          <w:rFonts w:ascii="Times New Roman" w:hAnsi="Times New Roman" w:cs="Times New Roman"/>
        </w:rPr>
        <w:t xml:space="preserve"> Ca’ Zenobio palace in 2010.</w:t>
      </w:r>
      <w:r w:rsidR="00FE4C75">
        <w:rPr>
          <w:rStyle w:val="FootnoteReference"/>
          <w:rFonts w:ascii="Times New Roman" w:hAnsi="Times New Roman" w:cs="Times New Roman"/>
        </w:rPr>
        <w:footnoteReference w:id="11"/>
      </w:r>
      <w:r w:rsidR="004C5FC4">
        <w:rPr>
          <w:rFonts w:ascii="Times New Roman" w:hAnsi="Times New Roman" w:cs="Times New Roman"/>
        </w:rPr>
        <w:t xml:space="preserve"> They are thus travelers across time and space, who prefigure the diasporan subjects Peyser </w:t>
      </w:r>
      <w:r>
        <w:rPr>
          <w:rFonts w:ascii="Times New Roman" w:hAnsi="Times New Roman" w:cs="Times New Roman"/>
        </w:rPr>
        <w:t xml:space="preserve">had in mind when he </w:t>
      </w:r>
      <w:r w:rsidR="004C5FC4">
        <w:rPr>
          <w:rFonts w:ascii="Times New Roman" w:hAnsi="Times New Roman" w:cs="Times New Roman"/>
        </w:rPr>
        <w:t xml:space="preserve">started work on </w:t>
      </w:r>
      <w:r w:rsidR="004C5FC4">
        <w:rPr>
          <w:rFonts w:ascii="Times New Roman" w:hAnsi="Times New Roman" w:cs="Times New Roman"/>
          <w:i/>
          <w:iCs/>
        </w:rPr>
        <w:t>Sanctuary</w:t>
      </w:r>
      <w:r w:rsidR="004C5FC4">
        <w:rPr>
          <w:rFonts w:ascii="Times New Roman" w:hAnsi="Times New Roman" w:cs="Times New Roman"/>
        </w:rPr>
        <w:t>.</w:t>
      </w:r>
    </w:p>
    <w:p w14:paraId="1EC0D83A" w14:textId="77777777" w:rsidR="0014720D" w:rsidRDefault="0014720D" w:rsidP="0047025B">
      <w:pPr>
        <w:rPr>
          <w:rFonts w:ascii="Times New Roman" w:hAnsi="Times New Roman" w:cs="Times New Roman"/>
        </w:rPr>
      </w:pPr>
    </w:p>
    <w:p w14:paraId="6733E9A8" w14:textId="2D7A706B" w:rsidR="004C5FC4" w:rsidRDefault="006C3CF0" w:rsidP="0047025B">
      <w:pPr>
        <w:rPr>
          <w:rFonts w:ascii="Times New Roman" w:hAnsi="Times New Roman" w:cs="Times New Roman"/>
        </w:rPr>
      </w:pPr>
      <w:r>
        <w:rPr>
          <w:rFonts w:ascii="Times New Roman" w:hAnsi="Times New Roman" w:cs="Times New Roman"/>
        </w:rPr>
        <w:t>While not strongly figurative, the individual sculpture</w:t>
      </w:r>
      <w:r w:rsidR="009227A1">
        <w:rPr>
          <w:rFonts w:ascii="Times New Roman" w:hAnsi="Times New Roman" w:cs="Times New Roman"/>
        </w:rPr>
        <w:t>s</w:t>
      </w:r>
      <w:r>
        <w:rPr>
          <w:rFonts w:ascii="Times New Roman" w:hAnsi="Times New Roman" w:cs="Times New Roman"/>
        </w:rPr>
        <w:t xml:space="preserve"> of the </w:t>
      </w:r>
      <w:r>
        <w:rPr>
          <w:rFonts w:ascii="Times New Roman" w:hAnsi="Times New Roman" w:cs="Times New Roman"/>
          <w:i/>
          <w:iCs/>
        </w:rPr>
        <w:t xml:space="preserve">Alla Deriva </w:t>
      </w:r>
      <w:r>
        <w:rPr>
          <w:rFonts w:ascii="Times New Roman" w:hAnsi="Times New Roman" w:cs="Times New Roman"/>
        </w:rPr>
        <w:t>group are roughly the height of a</w:t>
      </w:r>
      <w:r w:rsidR="00C21824">
        <w:rPr>
          <w:rFonts w:ascii="Times New Roman" w:hAnsi="Times New Roman" w:cs="Times New Roman"/>
        </w:rPr>
        <w:t xml:space="preserve">n adult </w:t>
      </w:r>
      <w:r>
        <w:rPr>
          <w:rFonts w:ascii="Times New Roman" w:hAnsi="Times New Roman" w:cs="Times New Roman"/>
        </w:rPr>
        <w:t xml:space="preserve">human, and they have a basic symmetry and uprightness that emulate the natural order, without having </w:t>
      </w:r>
      <w:r w:rsidR="009227A1">
        <w:rPr>
          <w:rFonts w:ascii="Times New Roman" w:hAnsi="Times New Roman" w:cs="Times New Roman"/>
        </w:rPr>
        <w:t xml:space="preserve">clearly </w:t>
      </w:r>
      <w:r>
        <w:rPr>
          <w:rFonts w:ascii="Times New Roman" w:hAnsi="Times New Roman" w:cs="Times New Roman"/>
        </w:rPr>
        <w:t xml:space="preserve">identifiable body parts. Like good minimalist sculpture, their presence makes the viewer hyper aware of their own place in </w:t>
      </w:r>
      <w:r w:rsidR="00CE1F90">
        <w:rPr>
          <w:rFonts w:ascii="Times New Roman" w:hAnsi="Times New Roman" w:cs="Times New Roman"/>
        </w:rPr>
        <w:t xml:space="preserve">the </w:t>
      </w:r>
      <w:r>
        <w:rPr>
          <w:rFonts w:ascii="Times New Roman" w:hAnsi="Times New Roman" w:cs="Times New Roman"/>
        </w:rPr>
        <w:t>space</w:t>
      </w:r>
      <w:r w:rsidR="00CE1F90">
        <w:rPr>
          <w:rFonts w:ascii="Times New Roman" w:hAnsi="Times New Roman" w:cs="Times New Roman"/>
        </w:rPr>
        <w:t xml:space="preserve"> they inhabit</w:t>
      </w:r>
      <w:r>
        <w:rPr>
          <w:rFonts w:ascii="Times New Roman" w:hAnsi="Times New Roman" w:cs="Times New Roman"/>
        </w:rPr>
        <w:t xml:space="preserve">. As in </w:t>
      </w:r>
      <w:r>
        <w:rPr>
          <w:rFonts w:ascii="Times New Roman" w:hAnsi="Times New Roman" w:cs="Times New Roman"/>
          <w:i/>
          <w:iCs/>
        </w:rPr>
        <w:t>Sanctuary</w:t>
      </w:r>
      <w:r>
        <w:rPr>
          <w:rFonts w:ascii="Times New Roman" w:hAnsi="Times New Roman" w:cs="Times New Roman"/>
        </w:rPr>
        <w:t xml:space="preserve">, being amidst the </w:t>
      </w:r>
      <w:r w:rsidR="00CE1F90">
        <w:rPr>
          <w:rFonts w:ascii="Times New Roman" w:hAnsi="Times New Roman" w:cs="Times New Roman"/>
          <w:i/>
          <w:iCs/>
        </w:rPr>
        <w:t xml:space="preserve">Alla Deriva </w:t>
      </w:r>
      <w:r>
        <w:rPr>
          <w:rFonts w:ascii="Times New Roman" w:hAnsi="Times New Roman" w:cs="Times New Roman"/>
        </w:rPr>
        <w:t xml:space="preserve">installation is to be changed by it and to feel that one has entered a space outside of daily life. It is a rarified experience. It is also more open and less enclosing than the more architectural </w:t>
      </w:r>
      <w:r>
        <w:rPr>
          <w:rFonts w:ascii="Times New Roman" w:hAnsi="Times New Roman" w:cs="Times New Roman"/>
          <w:i/>
          <w:iCs/>
        </w:rPr>
        <w:t>Sanctuary</w:t>
      </w:r>
      <w:r w:rsidR="00CE1F90">
        <w:rPr>
          <w:rFonts w:ascii="Times New Roman" w:hAnsi="Times New Roman" w:cs="Times New Roman"/>
        </w:rPr>
        <w:t>, particularly when installed outside, as it is currently. However, at</w:t>
      </w:r>
      <w:r w:rsidR="004C5FC4">
        <w:rPr>
          <w:rFonts w:ascii="Times New Roman" w:hAnsi="Times New Roman" w:cs="Times New Roman"/>
        </w:rPr>
        <w:t xml:space="preserve"> the Ca’ Zenobio, </w:t>
      </w:r>
      <w:r w:rsidR="004C5FC4">
        <w:rPr>
          <w:rFonts w:ascii="Times New Roman" w:hAnsi="Times New Roman" w:cs="Times New Roman"/>
          <w:i/>
          <w:iCs/>
        </w:rPr>
        <w:t xml:space="preserve">Alla Deriva </w:t>
      </w:r>
      <w:r w:rsidR="004C5FC4">
        <w:rPr>
          <w:rFonts w:ascii="Times New Roman" w:hAnsi="Times New Roman" w:cs="Times New Roman"/>
        </w:rPr>
        <w:t xml:space="preserve">was </w:t>
      </w:r>
      <w:r w:rsidR="00307DB4">
        <w:rPr>
          <w:rFonts w:ascii="Times New Roman" w:hAnsi="Times New Roman" w:cs="Times New Roman"/>
        </w:rPr>
        <w:t>placed</w:t>
      </w:r>
      <w:r w:rsidR="004C5FC4">
        <w:rPr>
          <w:rFonts w:ascii="Times New Roman" w:hAnsi="Times New Roman" w:cs="Times New Roman"/>
        </w:rPr>
        <w:t xml:space="preserve"> in the</w:t>
      </w:r>
      <w:r w:rsidR="00CE1F90">
        <w:rPr>
          <w:rFonts w:ascii="Times New Roman" w:hAnsi="Times New Roman" w:cs="Times New Roman"/>
        </w:rPr>
        <w:t xml:space="preserve"> great</w:t>
      </w:r>
      <w:r w:rsidR="004C5FC4">
        <w:rPr>
          <w:rFonts w:ascii="Times New Roman" w:hAnsi="Times New Roman" w:cs="Times New Roman"/>
        </w:rPr>
        <w:t xml:space="preserve"> Hall of Mirrors, which </w:t>
      </w:r>
      <w:r w:rsidR="00541A8C">
        <w:rPr>
          <w:rFonts w:ascii="Times New Roman" w:hAnsi="Times New Roman" w:cs="Times New Roman"/>
        </w:rPr>
        <w:t>features</w:t>
      </w:r>
      <w:r w:rsidR="004C5FC4">
        <w:rPr>
          <w:rFonts w:ascii="Times New Roman" w:hAnsi="Times New Roman" w:cs="Times New Roman"/>
        </w:rPr>
        <w:t xml:space="preserve"> a mythological mural program</w:t>
      </w:r>
      <w:r w:rsidR="009227A1">
        <w:rPr>
          <w:rFonts w:ascii="Times New Roman" w:hAnsi="Times New Roman" w:cs="Times New Roman"/>
        </w:rPr>
        <w:t>,</w:t>
      </w:r>
      <w:r w:rsidR="004C5FC4">
        <w:rPr>
          <w:rFonts w:ascii="Times New Roman" w:hAnsi="Times New Roman" w:cs="Times New Roman"/>
        </w:rPr>
        <w:t xml:space="preserve"> partially painted by Tiepolo</w:t>
      </w:r>
      <w:r w:rsidR="009227A1">
        <w:rPr>
          <w:rFonts w:ascii="Times New Roman" w:hAnsi="Times New Roman" w:cs="Times New Roman"/>
        </w:rPr>
        <w:t>,</w:t>
      </w:r>
      <w:r w:rsidR="00541A8C">
        <w:rPr>
          <w:rFonts w:ascii="Times New Roman" w:hAnsi="Times New Roman" w:cs="Times New Roman"/>
        </w:rPr>
        <w:t xml:space="preserve"> and elaborate sculptural decorations</w:t>
      </w:r>
      <w:r w:rsidR="004C5FC4">
        <w:rPr>
          <w:rFonts w:ascii="Times New Roman" w:hAnsi="Times New Roman" w:cs="Times New Roman"/>
        </w:rPr>
        <w:t xml:space="preserve">. The gigantic mirrors and the painted walls and ceiling of the Hall instilled </w:t>
      </w:r>
      <w:r w:rsidR="00541A8C">
        <w:rPr>
          <w:rFonts w:ascii="Times New Roman" w:hAnsi="Times New Roman" w:cs="Times New Roman"/>
        </w:rPr>
        <w:t>Peyser’s</w:t>
      </w:r>
      <w:r w:rsidR="004C5FC4">
        <w:rPr>
          <w:rFonts w:ascii="Times New Roman" w:hAnsi="Times New Roman" w:cs="Times New Roman"/>
        </w:rPr>
        <w:t xml:space="preserve"> installation with what one writer likened to a game with “an air of madness, the absurd</w:t>
      </w:r>
      <w:r>
        <w:rPr>
          <w:rFonts w:ascii="Times New Roman" w:hAnsi="Times New Roman" w:cs="Times New Roman"/>
        </w:rPr>
        <w:t>,</w:t>
      </w:r>
      <w:r w:rsidR="004C5FC4">
        <w:rPr>
          <w:rFonts w:ascii="Times New Roman" w:hAnsi="Times New Roman" w:cs="Times New Roman"/>
        </w:rPr>
        <w:t>”</w:t>
      </w:r>
      <w:r>
        <w:rPr>
          <w:rFonts w:ascii="Times New Roman" w:hAnsi="Times New Roman" w:cs="Times New Roman"/>
        </w:rPr>
        <w:t xml:space="preserve"> feelings not dissimilar from those people experience in the labyrinth.</w:t>
      </w:r>
      <w:r w:rsidR="004C5FC4">
        <w:rPr>
          <w:rStyle w:val="FootnoteReference"/>
          <w:rFonts w:ascii="Times New Roman" w:hAnsi="Times New Roman" w:cs="Times New Roman"/>
        </w:rPr>
        <w:footnoteReference w:id="12"/>
      </w:r>
      <w:r w:rsidR="00541A8C">
        <w:rPr>
          <w:rFonts w:ascii="Times New Roman" w:hAnsi="Times New Roman" w:cs="Times New Roman"/>
        </w:rPr>
        <w:t xml:space="preserve"> The Hall of </w:t>
      </w:r>
      <w:r w:rsidR="00307DB4">
        <w:rPr>
          <w:rFonts w:ascii="Times New Roman" w:hAnsi="Times New Roman" w:cs="Times New Roman"/>
        </w:rPr>
        <w:t>Mirrors’s</w:t>
      </w:r>
      <w:r w:rsidR="00541A8C">
        <w:rPr>
          <w:rFonts w:ascii="Times New Roman" w:hAnsi="Times New Roman" w:cs="Times New Roman"/>
        </w:rPr>
        <w:t xml:space="preserve"> rudimentary illusion involves reflections that distort one’s spatial awareness</w:t>
      </w:r>
      <w:r>
        <w:rPr>
          <w:rFonts w:ascii="Times New Roman" w:hAnsi="Times New Roman" w:cs="Times New Roman"/>
        </w:rPr>
        <w:t>, and thus it</w:t>
      </w:r>
      <w:r w:rsidR="00541A8C">
        <w:rPr>
          <w:rFonts w:ascii="Times New Roman" w:hAnsi="Times New Roman" w:cs="Times New Roman"/>
        </w:rPr>
        <w:t xml:space="preserve"> is a form of sensory limitation commonly employed carnival attractions and </w:t>
      </w:r>
      <w:r w:rsidR="009227A1">
        <w:rPr>
          <w:rFonts w:ascii="Times New Roman" w:hAnsi="Times New Roman" w:cs="Times New Roman"/>
        </w:rPr>
        <w:t xml:space="preserve">by </w:t>
      </w:r>
      <w:r w:rsidR="00541A8C">
        <w:rPr>
          <w:rFonts w:ascii="Times New Roman" w:hAnsi="Times New Roman" w:cs="Times New Roman"/>
        </w:rPr>
        <w:t xml:space="preserve">post-minimalist installation artists, </w:t>
      </w:r>
      <w:r>
        <w:rPr>
          <w:rFonts w:ascii="Times New Roman" w:hAnsi="Times New Roman" w:cs="Times New Roman"/>
        </w:rPr>
        <w:t>like</w:t>
      </w:r>
      <w:r w:rsidR="00541A8C">
        <w:rPr>
          <w:rFonts w:ascii="Times New Roman" w:hAnsi="Times New Roman" w:cs="Times New Roman"/>
        </w:rPr>
        <w:t xml:space="preserve"> Yayoi Kusama and Lucas Samaras. </w:t>
      </w:r>
    </w:p>
    <w:p w14:paraId="4D97C1E6" w14:textId="77777777" w:rsidR="00541A8C" w:rsidRDefault="00541A8C" w:rsidP="0047025B">
      <w:pPr>
        <w:rPr>
          <w:rFonts w:ascii="Times New Roman" w:hAnsi="Times New Roman" w:cs="Times New Roman"/>
        </w:rPr>
      </w:pPr>
    </w:p>
    <w:p w14:paraId="51F675A9" w14:textId="77383090" w:rsidR="009E6EE7" w:rsidRDefault="00E2405B" w:rsidP="0047025B">
      <w:pPr>
        <w:rPr>
          <w:rFonts w:ascii="Times New Roman" w:hAnsi="Times New Roman" w:cs="Times New Roman"/>
        </w:rPr>
      </w:pPr>
      <w:r>
        <w:rPr>
          <w:rFonts w:ascii="Times New Roman" w:hAnsi="Times New Roman" w:cs="Times New Roman"/>
        </w:rPr>
        <w:t xml:space="preserve">As previously mentioned, </w:t>
      </w:r>
      <w:r w:rsidR="00491916" w:rsidRPr="00E2405B">
        <w:rPr>
          <w:rFonts w:ascii="Times New Roman" w:hAnsi="Times New Roman" w:cs="Times New Roman"/>
          <w:i/>
          <w:iCs/>
        </w:rPr>
        <w:t>Sanctuary</w:t>
      </w:r>
      <w:r w:rsidR="00491916">
        <w:rPr>
          <w:rFonts w:ascii="Times New Roman" w:hAnsi="Times New Roman" w:cs="Times New Roman"/>
        </w:rPr>
        <w:t xml:space="preserve"> responds to the landscape in a mimetic, formalist </w:t>
      </w:r>
      <w:r w:rsidR="00C078FD">
        <w:rPr>
          <w:rFonts w:ascii="Times New Roman" w:hAnsi="Times New Roman" w:cs="Times New Roman"/>
        </w:rPr>
        <w:t>manner that is new in Peyser’s work to date.</w:t>
      </w:r>
      <w:r w:rsidR="009E6EE7">
        <w:rPr>
          <w:rFonts w:ascii="Times New Roman" w:hAnsi="Times New Roman" w:cs="Times New Roman"/>
        </w:rPr>
        <w:t xml:space="preserve"> Installed </w:t>
      </w:r>
      <w:r>
        <w:rPr>
          <w:rFonts w:ascii="Times New Roman" w:hAnsi="Times New Roman" w:cs="Times New Roman"/>
        </w:rPr>
        <w:t>on the edge of</w:t>
      </w:r>
      <w:r w:rsidR="009E6EE7">
        <w:rPr>
          <w:rFonts w:ascii="Times New Roman" w:hAnsi="Times New Roman" w:cs="Times New Roman"/>
        </w:rPr>
        <w:t xml:space="preserve"> the forest </w:t>
      </w:r>
      <w:r>
        <w:rPr>
          <w:rFonts w:ascii="Times New Roman" w:hAnsi="Times New Roman" w:cs="Times New Roman"/>
        </w:rPr>
        <w:t>i</w:t>
      </w:r>
      <w:r w:rsidR="009E6EE7">
        <w:rPr>
          <w:rFonts w:ascii="Times New Roman" w:hAnsi="Times New Roman" w:cs="Times New Roman"/>
        </w:rPr>
        <w:t xml:space="preserve">n Long Island, the cedar beams’ uprightness </w:t>
      </w:r>
      <w:r w:rsidR="008C5FF6">
        <w:rPr>
          <w:rFonts w:ascii="Times New Roman" w:hAnsi="Times New Roman" w:cs="Times New Roman"/>
        </w:rPr>
        <w:t>reflects</w:t>
      </w:r>
      <w:r w:rsidR="009E6EE7">
        <w:rPr>
          <w:rFonts w:ascii="Times New Roman" w:hAnsi="Times New Roman" w:cs="Times New Roman"/>
        </w:rPr>
        <w:t xml:space="preserve"> the surrounding trees, many of which are the </w:t>
      </w:r>
      <w:r>
        <w:rPr>
          <w:rFonts w:ascii="Times New Roman" w:hAnsi="Times New Roman" w:cs="Times New Roman"/>
        </w:rPr>
        <w:t xml:space="preserve">same </w:t>
      </w:r>
      <w:r w:rsidR="009E6EE7">
        <w:rPr>
          <w:rFonts w:ascii="Times New Roman" w:hAnsi="Times New Roman" w:cs="Times New Roman"/>
        </w:rPr>
        <w:t>cedar</w:t>
      </w:r>
      <w:r>
        <w:rPr>
          <w:rFonts w:ascii="Times New Roman" w:hAnsi="Times New Roman" w:cs="Times New Roman"/>
        </w:rPr>
        <w:t>s</w:t>
      </w:r>
      <w:r w:rsidR="009E6EE7">
        <w:rPr>
          <w:rFonts w:ascii="Times New Roman" w:hAnsi="Times New Roman" w:cs="Times New Roman"/>
        </w:rPr>
        <w:t xml:space="preserve"> that lend this region its signature shingled architecture. Chosen as a </w:t>
      </w:r>
      <w:r w:rsidR="00CC7CA1">
        <w:rPr>
          <w:rFonts w:ascii="Times New Roman" w:hAnsi="Times New Roman" w:cs="Times New Roman"/>
        </w:rPr>
        <w:t>building material</w:t>
      </w:r>
      <w:r w:rsidR="009E6EE7">
        <w:rPr>
          <w:rFonts w:ascii="Times New Roman" w:hAnsi="Times New Roman" w:cs="Times New Roman"/>
        </w:rPr>
        <w:t xml:space="preserve"> for its durability and resistance to rot, cedar shingles nonetheless weather and wear with age. Like </w:t>
      </w:r>
      <w:r w:rsidR="009E6EE7">
        <w:rPr>
          <w:rFonts w:ascii="Times New Roman" w:hAnsi="Times New Roman" w:cs="Times New Roman"/>
          <w:i/>
          <w:iCs/>
        </w:rPr>
        <w:t>Sanctuary</w:t>
      </w:r>
      <w:r w:rsidR="009E6EE7">
        <w:rPr>
          <w:rFonts w:ascii="Times New Roman" w:hAnsi="Times New Roman" w:cs="Times New Roman"/>
        </w:rPr>
        <w:t xml:space="preserve">’s </w:t>
      </w:r>
      <w:r w:rsidR="00307DB4">
        <w:rPr>
          <w:rFonts w:ascii="Times New Roman" w:hAnsi="Times New Roman" w:cs="Times New Roman"/>
        </w:rPr>
        <w:t>columns</w:t>
      </w:r>
      <w:r w:rsidR="009E6EE7">
        <w:rPr>
          <w:rFonts w:ascii="Times New Roman" w:hAnsi="Times New Roman" w:cs="Times New Roman"/>
        </w:rPr>
        <w:t>, cedar shingles are a</w:t>
      </w:r>
      <w:r>
        <w:rPr>
          <w:rFonts w:ascii="Times New Roman" w:hAnsi="Times New Roman" w:cs="Times New Roman"/>
        </w:rPr>
        <w:t>n</w:t>
      </w:r>
      <w:r w:rsidR="009E6EE7">
        <w:rPr>
          <w:rFonts w:ascii="Times New Roman" w:hAnsi="Times New Roman" w:cs="Times New Roman"/>
        </w:rPr>
        <w:t xml:space="preserve"> auburn hue when they are introduced to the elements, but gray over time in a natural process of decomposition. Like a fallen cedar a few yards from where the sculpture is currently installed, the cedars of </w:t>
      </w:r>
      <w:r w:rsidR="009E6EE7">
        <w:rPr>
          <w:rFonts w:ascii="Times New Roman" w:hAnsi="Times New Roman" w:cs="Times New Roman"/>
          <w:i/>
          <w:iCs/>
        </w:rPr>
        <w:t>Sanctuary</w:t>
      </w:r>
      <w:r w:rsidR="009E6EE7">
        <w:rPr>
          <w:rFonts w:ascii="Times New Roman" w:hAnsi="Times New Roman" w:cs="Times New Roman"/>
        </w:rPr>
        <w:t xml:space="preserve"> already evidence the ravages of time. However, their sheer mass, like the trunks of the trees in the landscape, will distend their degradation</w:t>
      </w:r>
      <w:r w:rsidR="002F2371">
        <w:rPr>
          <w:rFonts w:ascii="Times New Roman" w:hAnsi="Times New Roman" w:cs="Times New Roman"/>
        </w:rPr>
        <w:t xml:space="preserve">, </w:t>
      </w:r>
      <w:r w:rsidR="00E407D0">
        <w:rPr>
          <w:rFonts w:ascii="Times New Roman" w:hAnsi="Times New Roman" w:cs="Times New Roman"/>
        </w:rPr>
        <w:t xml:space="preserve">such that they </w:t>
      </w:r>
      <w:r w:rsidR="002F2371">
        <w:rPr>
          <w:rFonts w:ascii="Times New Roman" w:hAnsi="Times New Roman" w:cs="Times New Roman"/>
        </w:rPr>
        <w:t xml:space="preserve">show </w:t>
      </w:r>
      <w:r w:rsidR="00E407D0">
        <w:rPr>
          <w:rFonts w:ascii="Times New Roman" w:hAnsi="Times New Roman" w:cs="Times New Roman"/>
        </w:rPr>
        <w:t>atmospheric</w:t>
      </w:r>
      <w:r w:rsidR="002F2371">
        <w:rPr>
          <w:rFonts w:ascii="Times New Roman" w:hAnsi="Times New Roman" w:cs="Times New Roman"/>
        </w:rPr>
        <w:t xml:space="preserve"> effects only on their surface, much like the homes </w:t>
      </w:r>
      <w:r>
        <w:rPr>
          <w:rFonts w:ascii="Times New Roman" w:hAnsi="Times New Roman" w:cs="Times New Roman"/>
        </w:rPr>
        <w:t xml:space="preserve">that </w:t>
      </w:r>
      <w:r w:rsidR="002F2371">
        <w:rPr>
          <w:rFonts w:ascii="Times New Roman" w:hAnsi="Times New Roman" w:cs="Times New Roman"/>
        </w:rPr>
        <w:t>cedar shingles preserve.</w:t>
      </w:r>
      <w:r w:rsidR="00E407D0">
        <w:rPr>
          <w:rFonts w:ascii="Times New Roman" w:hAnsi="Times New Roman" w:cs="Times New Roman"/>
        </w:rPr>
        <w:t xml:space="preserve"> By using a material normally chosen for </w:t>
      </w:r>
      <w:r>
        <w:rPr>
          <w:rFonts w:ascii="Times New Roman" w:hAnsi="Times New Roman" w:cs="Times New Roman"/>
        </w:rPr>
        <w:t xml:space="preserve">an </w:t>
      </w:r>
      <w:r w:rsidR="00E407D0">
        <w:rPr>
          <w:rFonts w:ascii="Times New Roman" w:hAnsi="Times New Roman" w:cs="Times New Roman"/>
        </w:rPr>
        <w:t>exterior</w:t>
      </w:r>
      <w:r>
        <w:rPr>
          <w:rFonts w:ascii="Times New Roman" w:hAnsi="Times New Roman" w:cs="Times New Roman"/>
        </w:rPr>
        <w:t xml:space="preserve"> architectural</w:t>
      </w:r>
      <w:r w:rsidR="00E407D0">
        <w:rPr>
          <w:rFonts w:ascii="Times New Roman" w:hAnsi="Times New Roman" w:cs="Times New Roman"/>
        </w:rPr>
        <w:t xml:space="preserve"> cladding as the building blocks of his installation, Peyser somewhat subverts cedar’s site-inflected medium specificity.</w:t>
      </w:r>
    </w:p>
    <w:p w14:paraId="770CBDD1" w14:textId="77777777" w:rsidR="00491916" w:rsidRDefault="009E6EE7" w:rsidP="0047025B">
      <w:pPr>
        <w:rPr>
          <w:rFonts w:ascii="Times New Roman" w:hAnsi="Times New Roman" w:cs="Times New Roman"/>
        </w:rPr>
      </w:pPr>
      <w:r>
        <w:rPr>
          <w:rFonts w:ascii="Times New Roman" w:hAnsi="Times New Roman" w:cs="Times New Roman"/>
        </w:rPr>
        <w:t xml:space="preserve">   </w:t>
      </w:r>
    </w:p>
    <w:p w14:paraId="3EDAEA92" w14:textId="79BDB2D8" w:rsidR="00491916" w:rsidRDefault="005722E6" w:rsidP="0047025B">
      <w:pPr>
        <w:jc w:val="center"/>
        <w:rPr>
          <w:rFonts w:ascii="Times New Roman" w:hAnsi="Times New Roman" w:cs="Times New Roman"/>
        </w:rPr>
      </w:pPr>
      <w:r>
        <w:rPr>
          <w:rFonts w:ascii="Times New Roman" w:hAnsi="Times New Roman" w:cs="Times New Roman"/>
          <w:b/>
          <w:bCs/>
          <w:noProof/>
        </w:rPr>
        <w:drawing>
          <wp:inline distT="0" distB="0" distL="0" distR="0" wp14:anchorId="39E3E99C" wp14:editId="75F066DF">
            <wp:extent cx="5943600" cy="4172585"/>
            <wp:effectExtent l="0" t="0" r="0" b="5715"/>
            <wp:docPr id="7" name="Picture 7"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ouse with trees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172585"/>
                    </a:xfrm>
                    <a:prstGeom prst="rect">
                      <a:avLst/>
                    </a:prstGeom>
                  </pic:spPr>
                </pic:pic>
              </a:graphicData>
            </a:graphic>
          </wp:inline>
        </w:drawing>
      </w:r>
      <w:r w:rsidR="009E6EE7">
        <w:rPr>
          <w:rFonts w:ascii="Times New Roman" w:hAnsi="Times New Roman" w:cs="Times New Roman"/>
          <w:b/>
          <w:bCs/>
        </w:rPr>
        <w:t>Shingle style architecture</w:t>
      </w:r>
    </w:p>
    <w:p w14:paraId="6F65AF63" w14:textId="77777777" w:rsidR="00491916" w:rsidRDefault="00491916" w:rsidP="0047025B">
      <w:pPr>
        <w:rPr>
          <w:rFonts w:ascii="Times New Roman" w:hAnsi="Times New Roman" w:cs="Times New Roman"/>
        </w:rPr>
      </w:pPr>
    </w:p>
    <w:p w14:paraId="2B066CB1" w14:textId="4BD76B60" w:rsidR="00491916" w:rsidRPr="00AC3DC1" w:rsidRDefault="00491916" w:rsidP="0047025B">
      <w:pPr>
        <w:rPr>
          <w:rFonts w:ascii="Times New Roman" w:hAnsi="Times New Roman" w:cs="Times New Roman"/>
        </w:rPr>
      </w:pPr>
      <w:r>
        <w:rPr>
          <w:rFonts w:ascii="Times New Roman" w:hAnsi="Times New Roman" w:cs="Times New Roman"/>
        </w:rPr>
        <w:t xml:space="preserve">Some of Peyser’s other site-specific outdoor sculptures reflect their surroundings in a </w:t>
      </w:r>
      <w:r w:rsidR="00B443A3">
        <w:rPr>
          <w:rFonts w:ascii="Times New Roman" w:hAnsi="Times New Roman" w:cs="Times New Roman"/>
        </w:rPr>
        <w:t>related</w:t>
      </w:r>
      <w:r>
        <w:rPr>
          <w:rFonts w:ascii="Times New Roman" w:hAnsi="Times New Roman" w:cs="Times New Roman"/>
        </w:rPr>
        <w:t xml:space="preserve"> fashion. </w:t>
      </w:r>
      <w:r w:rsidRPr="00491916">
        <w:rPr>
          <w:rFonts w:ascii="Times New Roman" w:hAnsi="Times New Roman" w:cs="Times New Roman"/>
          <w:i/>
          <w:iCs/>
        </w:rPr>
        <w:t>Desert Schooner</w:t>
      </w:r>
      <w:r>
        <w:rPr>
          <w:rFonts w:ascii="Times New Roman" w:hAnsi="Times New Roman" w:cs="Times New Roman"/>
        </w:rPr>
        <w:t xml:space="preserve"> (</w:t>
      </w:r>
      <w:r w:rsidRPr="00491916">
        <w:rPr>
          <w:rFonts w:ascii="Times New Roman" w:hAnsi="Times New Roman" w:cs="Times New Roman"/>
        </w:rPr>
        <w:t>2016</w:t>
      </w:r>
      <w:r>
        <w:rPr>
          <w:rFonts w:ascii="Times New Roman" w:hAnsi="Times New Roman" w:cs="Times New Roman"/>
        </w:rPr>
        <w:t xml:space="preserve">), made </w:t>
      </w:r>
      <w:r w:rsidR="00AC3DC1">
        <w:rPr>
          <w:rFonts w:ascii="Times New Roman" w:hAnsi="Times New Roman" w:cs="Times New Roman"/>
        </w:rPr>
        <w:t>for the Arizona desert</w:t>
      </w:r>
      <w:r w:rsidR="00B443A3">
        <w:rPr>
          <w:rFonts w:ascii="Times New Roman" w:hAnsi="Times New Roman" w:cs="Times New Roman"/>
        </w:rPr>
        <w:t>,</w:t>
      </w:r>
      <w:r w:rsidR="00AC3DC1">
        <w:rPr>
          <w:rFonts w:ascii="Times New Roman" w:hAnsi="Times New Roman" w:cs="Times New Roman"/>
        </w:rPr>
        <w:t xml:space="preserve"> has the lateral expanse and roughly pyramidal shape of a mountain range, landscape, and </w:t>
      </w:r>
      <w:r w:rsidR="00B443A3">
        <w:rPr>
          <w:rFonts w:ascii="Times New Roman" w:hAnsi="Times New Roman" w:cs="Times New Roman"/>
        </w:rPr>
        <w:t xml:space="preserve">an expansive </w:t>
      </w:r>
      <w:r w:rsidR="00AC3DC1">
        <w:rPr>
          <w:rFonts w:ascii="Times New Roman" w:hAnsi="Times New Roman" w:cs="Times New Roman"/>
        </w:rPr>
        <w:t>horizon</w:t>
      </w:r>
      <w:r w:rsidR="00307DB4">
        <w:rPr>
          <w:rFonts w:ascii="Times New Roman" w:hAnsi="Times New Roman" w:cs="Times New Roman"/>
        </w:rPr>
        <w:t>, not to mention the covered wagons for which the piece is named</w:t>
      </w:r>
      <w:r w:rsidR="00AC3DC1">
        <w:rPr>
          <w:rFonts w:ascii="Times New Roman" w:hAnsi="Times New Roman" w:cs="Times New Roman"/>
        </w:rPr>
        <w:t>.</w:t>
      </w:r>
      <w:r w:rsidR="00307DB4">
        <w:rPr>
          <w:rFonts w:ascii="Times New Roman" w:hAnsi="Times New Roman" w:cs="Times New Roman"/>
        </w:rPr>
        <w:t xml:space="preserve"> Transportation is the logic of this work, which also features</w:t>
      </w:r>
      <w:r w:rsidR="00AC3DC1">
        <w:rPr>
          <w:rFonts w:ascii="Times New Roman" w:hAnsi="Times New Roman" w:cs="Times New Roman"/>
        </w:rPr>
        <w:t xml:space="preserve"> </w:t>
      </w:r>
      <w:r w:rsidR="00307DB4">
        <w:rPr>
          <w:rFonts w:ascii="Times New Roman" w:hAnsi="Times New Roman" w:cs="Times New Roman"/>
        </w:rPr>
        <w:t>a</w:t>
      </w:r>
      <w:r w:rsidR="00AC3DC1">
        <w:rPr>
          <w:rFonts w:ascii="Times New Roman" w:hAnsi="Times New Roman" w:cs="Times New Roman"/>
        </w:rPr>
        <w:t xml:space="preserve"> rail line on a straight track run</w:t>
      </w:r>
      <w:r w:rsidR="00307DB4">
        <w:rPr>
          <w:rFonts w:ascii="Times New Roman" w:hAnsi="Times New Roman" w:cs="Times New Roman"/>
        </w:rPr>
        <w:t>ning</w:t>
      </w:r>
      <w:r w:rsidR="00AC3DC1">
        <w:rPr>
          <w:rFonts w:ascii="Times New Roman" w:hAnsi="Times New Roman" w:cs="Times New Roman"/>
        </w:rPr>
        <w:t xml:space="preserve"> horizontally through </w:t>
      </w:r>
      <w:r w:rsidR="00307DB4">
        <w:rPr>
          <w:rFonts w:ascii="Times New Roman" w:hAnsi="Times New Roman" w:cs="Times New Roman"/>
        </w:rPr>
        <w:t>it.</w:t>
      </w:r>
      <w:r w:rsidR="00AC3DC1">
        <w:rPr>
          <w:rFonts w:ascii="Times New Roman" w:hAnsi="Times New Roman" w:cs="Times New Roman"/>
        </w:rPr>
        <w:t xml:space="preserve"> </w:t>
      </w:r>
      <w:r w:rsidR="00307DB4">
        <w:rPr>
          <w:rFonts w:ascii="Times New Roman" w:hAnsi="Times New Roman" w:cs="Times New Roman"/>
        </w:rPr>
        <w:t xml:space="preserve">Building on the allusion to migration in the title, </w:t>
      </w:r>
      <w:r w:rsidR="00307DB4" w:rsidRPr="00491916">
        <w:rPr>
          <w:rFonts w:ascii="Times New Roman" w:hAnsi="Times New Roman" w:cs="Times New Roman"/>
          <w:i/>
          <w:iCs/>
        </w:rPr>
        <w:t>Desert Schooner</w:t>
      </w:r>
      <w:r w:rsidR="00307DB4">
        <w:rPr>
          <w:rFonts w:ascii="Times New Roman" w:hAnsi="Times New Roman" w:cs="Times New Roman"/>
        </w:rPr>
        <w:t xml:space="preserve"> successor, the railroad </w:t>
      </w:r>
      <w:r w:rsidR="00AC3DC1">
        <w:rPr>
          <w:rFonts w:ascii="Times New Roman" w:hAnsi="Times New Roman" w:cs="Times New Roman"/>
        </w:rPr>
        <w:t>refer</w:t>
      </w:r>
      <w:r w:rsidR="00307DB4">
        <w:rPr>
          <w:rFonts w:ascii="Times New Roman" w:hAnsi="Times New Roman" w:cs="Times New Roman"/>
        </w:rPr>
        <w:t>s, however unwittingly,</w:t>
      </w:r>
      <w:r w:rsidR="00AC3DC1">
        <w:rPr>
          <w:rFonts w:ascii="Times New Roman" w:hAnsi="Times New Roman" w:cs="Times New Roman"/>
        </w:rPr>
        <w:t xml:space="preserve"> </w:t>
      </w:r>
      <w:r w:rsidR="00307DB4">
        <w:rPr>
          <w:rFonts w:ascii="Times New Roman" w:hAnsi="Times New Roman" w:cs="Times New Roman"/>
        </w:rPr>
        <w:t>to</w:t>
      </w:r>
      <w:r w:rsidR="00AC3DC1">
        <w:rPr>
          <w:rFonts w:ascii="Times New Roman" w:hAnsi="Times New Roman" w:cs="Times New Roman"/>
        </w:rPr>
        <w:t xml:space="preserve"> Manifest Destiny</w:t>
      </w:r>
      <w:r w:rsidR="00307DB4">
        <w:rPr>
          <w:rFonts w:ascii="Times New Roman" w:hAnsi="Times New Roman" w:cs="Times New Roman"/>
        </w:rPr>
        <w:t xml:space="preserve"> and</w:t>
      </w:r>
      <w:r w:rsidR="00AC3DC1">
        <w:rPr>
          <w:rFonts w:ascii="Times New Roman" w:hAnsi="Times New Roman" w:cs="Times New Roman"/>
        </w:rPr>
        <w:t xml:space="preserve"> expansionist policies during the “settling” of the United States. The railroad was what settlers went into the Southwest </w:t>
      </w:r>
      <w:proofErr w:type="gramStart"/>
      <w:r w:rsidR="00AC3DC1">
        <w:rPr>
          <w:rFonts w:ascii="Times New Roman" w:hAnsi="Times New Roman" w:cs="Times New Roman"/>
        </w:rPr>
        <w:t>in order to</w:t>
      </w:r>
      <w:proofErr w:type="gramEnd"/>
      <w:r w:rsidR="00AC3DC1">
        <w:rPr>
          <w:rFonts w:ascii="Times New Roman" w:hAnsi="Times New Roman" w:cs="Times New Roman"/>
        </w:rPr>
        <w:t xml:space="preserve"> install, cutting the steel trails that would bring their kind safely and ever deeper into Native American lands</w:t>
      </w:r>
      <w:r w:rsidR="00307DB4">
        <w:rPr>
          <w:rFonts w:ascii="Times New Roman" w:hAnsi="Times New Roman" w:cs="Times New Roman"/>
        </w:rPr>
        <w:t xml:space="preserve"> further West</w:t>
      </w:r>
      <w:r w:rsidR="00AC3DC1">
        <w:rPr>
          <w:rFonts w:ascii="Times New Roman" w:hAnsi="Times New Roman" w:cs="Times New Roman"/>
        </w:rPr>
        <w:t xml:space="preserve">. Like much of Peyser’s work, the railroad also signifies migration’s great people-mover: trains. Whether its Jews, Roma, and other condemned souls being sent to </w:t>
      </w:r>
      <w:r w:rsidR="008C5FF6">
        <w:rPr>
          <w:rFonts w:ascii="Times New Roman" w:hAnsi="Times New Roman" w:cs="Times New Roman"/>
        </w:rPr>
        <w:t>c</w:t>
      </w:r>
      <w:r w:rsidR="00AC3DC1">
        <w:rPr>
          <w:rFonts w:ascii="Times New Roman" w:hAnsi="Times New Roman" w:cs="Times New Roman"/>
        </w:rPr>
        <w:t xml:space="preserve">oncentration </w:t>
      </w:r>
      <w:r w:rsidR="008C5FF6">
        <w:rPr>
          <w:rFonts w:ascii="Times New Roman" w:hAnsi="Times New Roman" w:cs="Times New Roman"/>
        </w:rPr>
        <w:t>c</w:t>
      </w:r>
      <w:r w:rsidR="00AC3DC1">
        <w:rPr>
          <w:rFonts w:ascii="Times New Roman" w:hAnsi="Times New Roman" w:cs="Times New Roman"/>
        </w:rPr>
        <w:t xml:space="preserve">amps, or Black Americans </w:t>
      </w:r>
      <w:proofErr w:type="gramStart"/>
      <w:r w:rsidR="00AC3DC1">
        <w:rPr>
          <w:rFonts w:ascii="Times New Roman" w:hAnsi="Times New Roman" w:cs="Times New Roman"/>
        </w:rPr>
        <w:t>rising up</w:t>
      </w:r>
      <w:proofErr w:type="gramEnd"/>
      <w:r w:rsidR="00AC3DC1">
        <w:rPr>
          <w:rFonts w:ascii="Times New Roman" w:hAnsi="Times New Roman" w:cs="Times New Roman"/>
        </w:rPr>
        <w:t xml:space="preserve"> out of </w:t>
      </w:r>
      <w:r w:rsidR="008F379B">
        <w:rPr>
          <w:rFonts w:ascii="Times New Roman" w:hAnsi="Times New Roman" w:cs="Times New Roman"/>
        </w:rPr>
        <w:t xml:space="preserve">terror and apartheid in the American South to brighter futures up North and out West, the </w:t>
      </w:r>
      <w:r w:rsidR="00E2405B">
        <w:rPr>
          <w:rFonts w:ascii="Times New Roman" w:hAnsi="Times New Roman" w:cs="Times New Roman"/>
        </w:rPr>
        <w:t>train</w:t>
      </w:r>
      <w:r w:rsidR="008F379B">
        <w:rPr>
          <w:rFonts w:ascii="Times New Roman" w:hAnsi="Times New Roman" w:cs="Times New Roman"/>
        </w:rPr>
        <w:t xml:space="preserve"> is a paradigmatic tool of</w:t>
      </w:r>
      <w:r w:rsidR="00D656AC">
        <w:rPr>
          <w:rFonts w:ascii="Times New Roman" w:hAnsi="Times New Roman" w:cs="Times New Roman"/>
        </w:rPr>
        <w:t xml:space="preserve"> modern</w:t>
      </w:r>
      <w:r w:rsidR="008F379B">
        <w:rPr>
          <w:rFonts w:ascii="Times New Roman" w:hAnsi="Times New Roman" w:cs="Times New Roman"/>
        </w:rPr>
        <w:t xml:space="preserve"> human migration. However, at a</w:t>
      </w:r>
      <w:r w:rsidR="00AC3DC1">
        <w:rPr>
          <w:rFonts w:ascii="Times New Roman" w:hAnsi="Times New Roman" w:cs="Times New Roman"/>
        </w:rPr>
        <w:t xml:space="preserve"> mere 7 cm deep, </w:t>
      </w:r>
      <w:r w:rsidR="00AC3DC1" w:rsidRPr="00491916">
        <w:rPr>
          <w:rFonts w:ascii="Times New Roman" w:hAnsi="Times New Roman" w:cs="Times New Roman"/>
          <w:i/>
          <w:iCs/>
        </w:rPr>
        <w:t>Desert Schooner</w:t>
      </w:r>
      <w:r w:rsidR="00AC3DC1">
        <w:rPr>
          <w:rFonts w:ascii="Times New Roman" w:hAnsi="Times New Roman" w:cs="Times New Roman"/>
          <w:i/>
          <w:iCs/>
        </w:rPr>
        <w:t xml:space="preserve"> </w:t>
      </w:r>
      <w:r w:rsidR="00AC3DC1">
        <w:rPr>
          <w:rFonts w:ascii="Times New Roman" w:hAnsi="Times New Roman" w:cs="Times New Roman"/>
        </w:rPr>
        <w:t xml:space="preserve">is a space-painting </w:t>
      </w:r>
      <w:r w:rsidR="008F379B">
        <w:rPr>
          <w:rFonts w:ascii="Times New Roman" w:hAnsi="Times New Roman" w:cs="Times New Roman"/>
        </w:rPr>
        <w:t xml:space="preserve">with an essentially 2D aesthetic approach to the landscape, which works in the southwest, where the horizon is omnipresent in a way it is not in the forests of </w:t>
      </w:r>
      <w:r w:rsidR="00E2405B">
        <w:rPr>
          <w:rFonts w:ascii="Times New Roman" w:hAnsi="Times New Roman" w:cs="Times New Roman"/>
        </w:rPr>
        <w:t xml:space="preserve">the </w:t>
      </w:r>
      <w:r w:rsidR="00D656AC">
        <w:rPr>
          <w:rFonts w:ascii="Times New Roman" w:hAnsi="Times New Roman" w:cs="Times New Roman"/>
        </w:rPr>
        <w:t xml:space="preserve">American </w:t>
      </w:r>
      <w:r w:rsidR="008F379B">
        <w:rPr>
          <w:rFonts w:ascii="Times New Roman" w:hAnsi="Times New Roman" w:cs="Times New Roman"/>
        </w:rPr>
        <w:t xml:space="preserve">Northeast. </w:t>
      </w:r>
    </w:p>
    <w:p w14:paraId="3084825E" w14:textId="77777777" w:rsidR="00AC3DC1" w:rsidRDefault="00AC3DC1" w:rsidP="0047025B">
      <w:pPr>
        <w:rPr>
          <w:rFonts w:ascii="Times New Roman" w:hAnsi="Times New Roman" w:cs="Times New Roman"/>
        </w:rPr>
      </w:pPr>
    </w:p>
    <w:p w14:paraId="0086A7F5" w14:textId="77777777" w:rsidR="00E32410" w:rsidRDefault="00DB7A35" w:rsidP="0047025B">
      <w:pPr>
        <w:jc w:val="center"/>
        <w:rPr>
          <w:rFonts w:ascii="Times New Roman" w:hAnsi="Times New Roman" w:cs="Times New Roman"/>
          <w:b/>
          <w:bCs/>
          <w:i/>
          <w:iCs/>
        </w:rPr>
      </w:pPr>
      <w:r>
        <w:rPr>
          <w:rFonts w:ascii="Times New Roman" w:hAnsi="Times New Roman" w:cs="Times New Roman"/>
          <w:b/>
          <w:bCs/>
          <w:noProof/>
        </w:rPr>
        <w:drawing>
          <wp:inline distT="0" distB="0" distL="0" distR="0" wp14:anchorId="34486334" wp14:editId="014963B8">
            <wp:extent cx="5301247" cy="7100047"/>
            <wp:effectExtent l="0" t="0" r="0" b="0"/>
            <wp:docPr id="4" name="Picture 4" descr="A metal art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etal art on a wa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1403" cy="7100256"/>
                    </a:xfrm>
                    <a:prstGeom prst="rect">
                      <a:avLst/>
                    </a:prstGeom>
                  </pic:spPr>
                </pic:pic>
              </a:graphicData>
            </a:graphic>
          </wp:inline>
        </w:drawing>
      </w:r>
    </w:p>
    <w:p w14:paraId="668A0F3C" w14:textId="77833B4B" w:rsidR="004012F2" w:rsidRPr="00491916" w:rsidRDefault="004012F2" w:rsidP="0047025B">
      <w:pPr>
        <w:jc w:val="center"/>
        <w:rPr>
          <w:rFonts w:ascii="Times New Roman" w:hAnsi="Times New Roman" w:cs="Times New Roman"/>
          <w:b/>
          <w:bCs/>
        </w:rPr>
      </w:pPr>
      <w:r w:rsidRPr="00491916">
        <w:rPr>
          <w:rFonts w:ascii="Times New Roman" w:hAnsi="Times New Roman" w:cs="Times New Roman"/>
          <w:b/>
          <w:bCs/>
          <w:i/>
          <w:iCs/>
        </w:rPr>
        <w:t>Desert Schooner</w:t>
      </w:r>
    </w:p>
    <w:p w14:paraId="59776EC0" w14:textId="77777777" w:rsidR="004012F2" w:rsidRDefault="004012F2" w:rsidP="0047025B">
      <w:pPr>
        <w:rPr>
          <w:rFonts w:ascii="Times New Roman" w:hAnsi="Times New Roman" w:cs="Times New Roman"/>
        </w:rPr>
      </w:pPr>
    </w:p>
    <w:p w14:paraId="55E0A28D" w14:textId="2FD97F7D" w:rsidR="00AC3DC1" w:rsidRDefault="008F379B" w:rsidP="0047025B">
      <w:pPr>
        <w:rPr>
          <w:rFonts w:ascii="Times New Roman" w:hAnsi="Times New Roman" w:cs="Times New Roman"/>
        </w:rPr>
      </w:pPr>
      <w:r>
        <w:rPr>
          <w:rFonts w:ascii="Times New Roman" w:hAnsi="Times New Roman" w:cs="Times New Roman"/>
        </w:rPr>
        <w:t>The interweaving of the two primal elements—</w:t>
      </w:r>
      <w:r w:rsidR="00AC3DC1">
        <w:rPr>
          <w:rFonts w:ascii="Times New Roman" w:hAnsi="Times New Roman" w:cs="Times New Roman"/>
        </w:rPr>
        <w:t>woo</w:t>
      </w:r>
      <w:r>
        <w:rPr>
          <w:rFonts w:ascii="Times New Roman" w:hAnsi="Times New Roman" w:cs="Times New Roman"/>
        </w:rPr>
        <w:t xml:space="preserve">d and steel, not classically high in the rankings of sculptural mediums—has been a fixture of Peyser’s work of the last decade. Like </w:t>
      </w:r>
      <w:r w:rsidRPr="00491916">
        <w:rPr>
          <w:rFonts w:ascii="Times New Roman" w:hAnsi="Times New Roman" w:cs="Times New Roman"/>
          <w:i/>
          <w:iCs/>
        </w:rPr>
        <w:t>Desert Schooner</w:t>
      </w:r>
      <w:r>
        <w:rPr>
          <w:rFonts w:ascii="Times New Roman" w:hAnsi="Times New Roman" w:cs="Times New Roman"/>
        </w:rPr>
        <w:t xml:space="preserve">, </w:t>
      </w:r>
      <w:r w:rsidR="004012F2">
        <w:rPr>
          <w:rFonts w:ascii="Times New Roman" w:hAnsi="Times New Roman" w:cs="Times New Roman"/>
        </w:rPr>
        <w:t>the</w:t>
      </w:r>
      <w:r>
        <w:rPr>
          <w:rFonts w:ascii="Times New Roman" w:hAnsi="Times New Roman" w:cs="Times New Roman"/>
        </w:rPr>
        <w:t xml:space="preserve"> </w:t>
      </w:r>
      <w:r>
        <w:rPr>
          <w:rFonts w:ascii="Times New Roman" w:hAnsi="Times New Roman" w:cs="Times New Roman"/>
          <w:i/>
          <w:iCs/>
        </w:rPr>
        <w:t xml:space="preserve">Inclusions </w:t>
      </w:r>
      <w:r>
        <w:rPr>
          <w:rFonts w:ascii="Times New Roman" w:hAnsi="Times New Roman" w:cs="Times New Roman"/>
        </w:rPr>
        <w:t>(2014)</w:t>
      </w:r>
      <w:r w:rsidR="004012F2">
        <w:rPr>
          <w:rFonts w:ascii="Times New Roman" w:hAnsi="Times New Roman" w:cs="Times New Roman"/>
        </w:rPr>
        <w:t xml:space="preserve"> are three-dimensional sculptures that privilege a two-dimensional point of view. They are, in fact, reliefs, in the traditional sense,</w:t>
      </w:r>
      <w:r w:rsidR="00BA4C70">
        <w:rPr>
          <w:rFonts w:ascii="Times New Roman" w:hAnsi="Times New Roman" w:cs="Times New Roman"/>
        </w:rPr>
        <w:t>]:</w:t>
      </w:r>
      <w:r w:rsidR="004012F2">
        <w:rPr>
          <w:rFonts w:ascii="Times New Roman" w:hAnsi="Times New Roman" w:cs="Times New Roman"/>
        </w:rPr>
        <w:t xml:space="preserve"> wall-bound assemblages that ape the rectangular frame of a painting or drawing. In the </w:t>
      </w:r>
      <w:r w:rsidR="004012F2">
        <w:rPr>
          <w:rFonts w:ascii="Times New Roman" w:hAnsi="Times New Roman" w:cs="Times New Roman"/>
          <w:i/>
          <w:iCs/>
        </w:rPr>
        <w:t>Inclusions</w:t>
      </w:r>
      <w:r w:rsidR="004012F2">
        <w:rPr>
          <w:rFonts w:ascii="Times New Roman" w:hAnsi="Times New Roman" w:cs="Times New Roman"/>
        </w:rPr>
        <w:t>, raw wooden slices expose the whorls of the trees’ rings, which, with the roughness and irregularity of the bark, provides natural balance to an otherwise geometric and man-made, steel armature.</w:t>
      </w:r>
    </w:p>
    <w:p w14:paraId="25C8DD28" w14:textId="77777777" w:rsidR="004012F2" w:rsidRDefault="004012F2" w:rsidP="0047025B">
      <w:pPr>
        <w:rPr>
          <w:rFonts w:ascii="Times New Roman" w:hAnsi="Times New Roman" w:cs="Times New Roman"/>
        </w:rPr>
      </w:pPr>
    </w:p>
    <w:p w14:paraId="25D90A85" w14:textId="191D414B" w:rsidR="004012F2" w:rsidRPr="00491916" w:rsidRDefault="005722E6" w:rsidP="0047025B">
      <w:pPr>
        <w:jc w:val="center"/>
        <w:rPr>
          <w:rFonts w:ascii="Times New Roman" w:hAnsi="Times New Roman" w:cs="Times New Roman"/>
          <w:b/>
          <w:bCs/>
        </w:rPr>
      </w:pPr>
      <w:r>
        <w:rPr>
          <w:rFonts w:ascii="Times New Roman" w:hAnsi="Times New Roman" w:cs="Times New Roman"/>
          <w:b/>
          <w:bCs/>
          <w:noProof/>
        </w:rPr>
        <w:drawing>
          <wp:inline distT="0" distB="0" distL="0" distR="0" wp14:anchorId="33197780" wp14:editId="3454B618">
            <wp:extent cx="5737113" cy="4160019"/>
            <wp:effectExtent l="0" t="0" r="3810" b="5715"/>
            <wp:docPr id="8" name="Picture 8" descr="A group of wood pieces i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od pieces in a gri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4800" cy="4172844"/>
                    </a:xfrm>
                    <a:prstGeom prst="rect">
                      <a:avLst/>
                    </a:prstGeom>
                  </pic:spPr>
                </pic:pic>
              </a:graphicData>
            </a:graphic>
          </wp:inline>
        </w:drawing>
      </w:r>
      <w:r w:rsidR="004012F2">
        <w:rPr>
          <w:rFonts w:ascii="Times New Roman" w:hAnsi="Times New Roman" w:cs="Times New Roman"/>
          <w:b/>
          <w:bCs/>
          <w:i/>
          <w:iCs/>
        </w:rPr>
        <w:t>Inclusion 1</w:t>
      </w:r>
    </w:p>
    <w:p w14:paraId="127552A2" w14:textId="77777777" w:rsidR="00491916" w:rsidRDefault="00491916" w:rsidP="0047025B">
      <w:pPr>
        <w:rPr>
          <w:rFonts w:ascii="Times New Roman" w:hAnsi="Times New Roman" w:cs="Times New Roman"/>
        </w:rPr>
      </w:pPr>
    </w:p>
    <w:p w14:paraId="39EFBAD0" w14:textId="3A628768" w:rsidR="00EF4CF3" w:rsidRDefault="004012F2" w:rsidP="0047025B">
      <w:pPr>
        <w:rPr>
          <w:rFonts w:ascii="Times New Roman" w:hAnsi="Times New Roman" w:cs="Times New Roman"/>
        </w:rPr>
      </w:pPr>
      <w:r>
        <w:rPr>
          <w:rFonts w:ascii="Times New Roman" w:hAnsi="Times New Roman" w:cs="Times New Roman"/>
        </w:rPr>
        <w:t xml:space="preserve">Another fruitful </w:t>
      </w:r>
      <w:r w:rsidR="00EF4CF3">
        <w:rPr>
          <w:rFonts w:ascii="Times New Roman" w:hAnsi="Times New Roman" w:cs="Times New Roman"/>
        </w:rPr>
        <w:t>combination</w:t>
      </w:r>
      <w:r>
        <w:rPr>
          <w:rFonts w:ascii="Times New Roman" w:hAnsi="Times New Roman" w:cs="Times New Roman"/>
        </w:rPr>
        <w:t xml:space="preserve"> of mediums normally not placed in concert can be found in </w:t>
      </w:r>
      <w:r w:rsidR="008C5FF6">
        <w:rPr>
          <w:rFonts w:ascii="Times New Roman" w:hAnsi="Times New Roman" w:cs="Times New Roman"/>
        </w:rPr>
        <w:t xml:space="preserve">a sculpture that </w:t>
      </w:r>
      <w:r>
        <w:rPr>
          <w:rFonts w:ascii="Times New Roman" w:hAnsi="Times New Roman" w:cs="Times New Roman"/>
        </w:rPr>
        <w:t>Peyer</w:t>
      </w:r>
      <w:r w:rsidR="008C5FF6">
        <w:rPr>
          <w:rFonts w:ascii="Times New Roman" w:hAnsi="Times New Roman" w:cs="Times New Roman"/>
        </w:rPr>
        <w:t xml:space="preserve"> intend</w:t>
      </w:r>
      <w:r w:rsidR="00D55F34">
        <w:rPr>
          <w:rFonts w:ascii="Times New Roman" w:hAnsi="Times New Roman" w:cs="Times New Roman"/>
        </w:rPr>
        <w:t>s</w:t>
      </w:r>
      <w:r w:rsidR="008C5FF6">
        <w:rPr>
          <w:rFonts w:ascii="Times New Roman" w:hAnsi="Times New Roman" w:cs="Times New Roman"/>
        </w:rPr>
        <w:t xml:space="preserve"> to be</w:t>
      </w:r>
      <w:r>
        <w:rPr>
          <w:rFonts w:ascii="Times New Roman" w:hAnsi="Times New Roman" w:cs="Times New Roman"/>
        </w:rPr>
        <w:t xml:space="preserve"> public</w:t>
      </w:r>
      <w:r w:rsidR="00EF4CF3">
        <w:rPr>
          <w:rFonts w:ascii="Times New Roman" w:hAnsi="Times New Roman" w:cs="Times New Roman"/>
        </w:rPr>
        <w:t xml:space="preserve">: a bench </w:t>
      </w:r>
      <w:r w:rsidR="008C5FF6">
        <w:rPr>
          <w:rFonts w:ascii="Times New Roman" w:hAnsi="Times New Roman" w:cs="Times New Roman"/>
        </w:rPr>
        <w:t>commissione</w:t>
      </w:r>
      <w:r w:rsidR="00D55F34">
        <w:rPr>
          <w:rFonts w:ascii="Times New Roman" w:hAnsi="Times New Roman" w:cs="Times New Roman"/>
        </w:rPr>
        <w:t xml:space="preserve">d along with an international cadre of artists, including Gio Pomodoro, Joe Tilson, Jean Paul Phillipe, Kan Yasuda, and Matthew Spender, for a </w:t>
      </w:r>
      <w:r w:rsidR="00BA4C70">
        <w:rPr>
          <w:rFonts w:ascii="Times New Roman" w:hAnsi="Times New Roman" w:cs="Times New Roman"/>
        </w:rPr>
        <w:t>small-town</w:t>
      </w:r>
      <w:r w:rsidR="00D55F34">
        <w:rPr>
          <w:rFonts w:ascii="Times New Roman" w:hAnsi="Times New Roman" w:cs="Times New Roman"/>
        </w:rPr>
        <w:t xml:space="preserve"> square outside of Siena. </w:t>
      </w:r>
      <w:r w:rsidR="00EF4CF3">
        <w:rPr>
          <w:rFonts w:ascii="Times New Roman" w:hAnsi="Times New Roman" w:cs="Times New Roman"/>
        </w:rPr>
        <w:t xml:space="preserve">Sculpting with locally sourced </w:t>
      </w:r>
      <w:r w:rsidR="00EF4CF3" w:rsidRPr="00EF4CF3">
        <w:rPr>
          <w:rFonts w:ascii="Times New Roman" w:hAnsi="Times New Roman" w:cs="Times New Roman"/>
        </w:rPr>
        <w:t>travertine</w:t>
      </w:r>
      <w:r w:rsidR="00EF4CF3">
        <w:rPr>
          <w:rFonts w:ascii="Times New Roman" w:hAnsi="Times New Roman" w:cs="Times New Roman"/>
        </w:rPr>
        <w:t xml:space="preserve"> from the</w:t>
      </w:r>
      <w:r w:rsidR="00EF4CF3" w:rsidRPr="00EF4CF3">
        <w:rPr>
          <w:rFonts w:ascii="Times New Roman" w:hAnsi="Times New Roman" w:cs="Times New Roman"/>
        </w:rPr>
        <w:t xml:space="preserve"> quarries of Serre di Rapolano (Siena)</w:t>
      </w:r>
      <w:r w:rsidR="00EF4CF3">
        <w:rPr>
          <w:rFonts w:ascii="Times New Roman" w:hAnsi="Times New Roman" w:cs="Times New Roman"/>
        </w:rPr>
        <w:t>, Peyser’s bifurcated bench</w:t>
      </w:r>
      <w:r w:rsidR="00475E08">
        <w:rPr>
          <w:rFonts w:ascii="Times New Roman" w:hAnsi="Times New Roman" w:cs="Times New Roman"/>
        </w:rPr>
        <w:t xml:space="preserve"> i</w:t>
      </w:r>
      <w:r w:rsidR="00EF4CF3">
        <w:rPr>
          <w:rFonts w:ascii="Times New Roman" w:hAnsi="Times New Roman" w:cs="Times New Roman"/>
        </w:rPr>
        <w:t xml:space="preserve">s like puzzle blocks that interlock and straddle a rectangular steel frame, the size and shape of which recalls legendary minimalist works, such as Tony Smith’s </w:t>
      </w:r>
      <w:r w:rsidR="00EF4CF3">
        <w:rPr>
          <w:rFonts w:ascii="Times New Roman" w:hAnsi="Times New Roman" w:cs="Times New Roman"/>
          <w:i/>
          <w:iCs/>
        </w:rPr>
        <w:t>Die</w:t>
      </w:r>
      <w:r w:rsidR="00EF4CF3">
        <w:rPr>
          <w:rFonts w:ascii="Times New Roman" w:hAnsi="Times New Roman" w:cs="Times New Roman"/>
        </w:rPr>
        <w:t xml:space="preserve"> (1962). In keeping with its medium specificity, the </w:t>
      </w:r>
      <w:r w:rsidR="00475E08">
        <w:rPr>
          <w:rFonts w:ascii="Times New Roman" w:hAnsi="Times New Roman" w:cs="Times New Roman"/>
        </w:rPr>
        <w:t>travertine</w:t>
      </w:r>
      <w:r w:rsidR="00EF4CF3">
        <w:rPr>
          <w:rFonts w:ascii="Times New Roman" w:hAnsi="Times New Roman" w:cs="Times New Roman"/>
        </w:rPr>
        <w:t xml:space="preserve"> has rounded, as well as hard edges, and is polished, in distinction to weathered quality of the steel surround.</w:t>
      </w:r>
      <w:r w:rsidR="006F730F">
        <w:rPr>
          <w:rFonts w:ascii="Times New Roman" w:hAnsi="Times New Roman" w:cs="Times New Roman"/>
        </w:rPr>
        <w:t xml:space="preserve"> Once again, the steel frame establishes a two-dimensionality to the sculpted form, but here the protrusion of the benches into the third dimension, in tandem with their invitation to sit—and not only to sit, but to commune—breaks into the z</w:t>
      </w:r>
      <w:r w:rsidR="00D656AC">
        <w:rPr>
          <w:rFonts w:ascii="Times New Roman" w:hAnsi="Times New Roman" w:cs="Times New Roman"/>
        </w:rPr>
        <w:t>-</w:t>
      </w:r>
      <w:r w:rsidR="006F730F">
        <w:rPr>
          <w:rFonts w:ascii="Times New Roman" w:hAnsi="Times New Roman" w:cs="Times New Roman"/>
        </w:rPr>
        <w:t xml:space="preserve">plane in a way in which the </w:t>
      </w:r>
      <w:r w:rsidR="006F730F">
        <w:rPr>
          <w:rFonts w:ascii="Times New Roman" w:hAnsi="Times New Roman" w:cs="Times New Roman"/>
          <w:i/>
          <w:iCs/>
        </w:rPr>
        <w:t>Inclusions</w:t>
      </w:r>
      <w:r w:rsidR="006F730F">
        <w:rPr>
          <w:rFonts w:ascii="Times New Roman" w:hAnsi="Times New Roman" w:cs="Times New Roman"/>
        </w:rPr>
        <w:t xml:space="preserve">, for instance, do not. As a public bench, the piece </w:t>
      </w:r>
      <w:r w:rsidR="00475E08">
        <w:rPr>
          <w:rFonts w:ascii="Times New Roman" w:hAnsi="Times New Roman" w:cs="Times New Roman"/>
        </w:rPr>
        <w:t>would be</w:t>
      </w:r>
      <w:r w:rsidR="006F730F">
        <w:rPr>
          <w:rFonts w:ascii="Times New Roman" w:hAnsi="Times New Roman" w:cs="Times New Roman"/>
        </w:rPr>
        <w:t xml:space="preserve"> naturally accommodating in the same way in which</w:t>
      </w:r>
      <w:r w:rsidR="00BA3C2B">
        <w:rPr>
          <w:rFonts w:ascii="Times New Roman" w:hAnsi="Times New Roman" w:cs="Times New Roman"/>
        </w:rPr>
        <w:t xml:space="preserve"> it</w:t>
      </w:r>
      <w:r w:rsidR="006F730F">
        <w:rPr>
          <w:rFonts w:ascii="Times New Roman" w:hAnsi="Times New Roman" w:cs="Times New Roman"/>
        </w:rPr>
        <w:t xml:space="preserve"> is easy to</w:t>
      </w:r>
      <w:r w:rsidR="00BA3C2B">
        <w:rPr>
          <w:rFonts w:ascii="Times New Roman" w:hAnsi="Times New Roman" w:cs="Times New Roman"/>
        </w:rPr>
        <w:t xml:space="preserve"> be</w:t>
      </w:r>
      <w:r w:rsidR="006F730F">
        <w:rPr>
          <w:rFonts w:ascii="Times New Roman" w:hAnsi="Times New Roman" w:cs="Times New Roman"/>
        </w:rPr>
        <w:t xml:space="preserve"> lured into the interion of </w:t>
      </w:r>
      <w:r w:rsidR="006F730F">
        <w:rPr>
          <w:rFonts w:ascii="Times New Roman" w:hAnsi="Times New Roman" w:cs="Times New Roman"/>
          <w:i/>
          <w:iCs/>
        </w:rPr>
        <w:t>Sanctuary</w:t>
      </w:r>
      <w:r w:rsidR="006F730F">
        <w:rPr>
          <w:rFonts w:ascii="Times New Roman" w:hAnsi="Times New Roman" w:cs="Times New Roman"/>
        </w:rPr>
        <w:t>. Both sculptures are</w:t>
      </w:r>
      <w:r w:rsidR="00EF4CF3">
        <w:rPr>
          <w:rFonts w:ascii="Times New Roman" w:hAnsi="Times New Roman" w:cs="Times New Roman"/>
        </w:rPr>
        <w:t xml:space="preserve"> enclosure</w:t>
      </w:r>
      <w:r w:rsidR="006F730F">
        <w:rPr>
          <w:rFonts w:ascii="Times New Roman" w:hAnsi="Times New Roman" w:cs="Times New Roman"/>
        </w:rPr>
        <w:t>s</w:t>
      </w:r>
      <w:r w:rsidR="00EF4CF3">
        <w:rPr>
          <w:rFonts w:ascii="Times New Roman" w:hAnsi="Times New Roman" w:cs="Times New Roman"/>
        </w:rPr>
        <w:t xml:space="preserve"> that </w:t>
      </w:r>
      <w:r w:rsidR="006F730F">
        <w:rPr>
          <w:rFonts w:ascii="Times New Roman" w:hAnsi="Times New Roman" w:cs="Times New Roman"/>
        </w:rPr>
        <w:t>are</w:t>
      </w:r>
      <w:r w:rsidR="00BA3C2B">
        <w:rPr>
          <w:rFonts w:ascii="Times New Roman" w:hAnsi="Times New Roman" w:cs="Times New Roman"/>
        </w:rPr>
        <w:t xml:space="preserve"> at the same time</w:t>
      </w:r>
      <w:r w:rsidR="006F730F">
        <w:rPr>
          <w:rFonts w:ascii="Times New Roman" w:hAnsi="Times New Roman" w:cs="Times New Roman"/>
        </w:rPr>
        <w:t xml:space="preserve"> </w:t>
      </w:r>
      <w:r w:rsidR="00EF4CF3">
        <w:rPr>
          <w:rFonts w:ascii="Times New Roman" w:hAnsi="Times New Roman" w:cs="Times New Roman"/>
        </w:rPr>
        <w:t>profoundly open</w:t>
      </w:r>
      <w:r w:rsidR="006F730F">
        <w:rPr>
          <w:rFonts w:ascii="Times New Roman" w:hAnsi="Times New Roman" w:cs="Times New Roman"/>
        </w:rPr>
        <w:t>.</w:t>
      </w:r>
    </w:p>
    <w:p w14:paraId="679DE77D" w14:textId="6262019B" w:rsidR="00D656AC" w:rsidRPr="00C74775" w:rsidRDefault="00C74775" w:rsidP="0047025B">
      <w:pPr>
        <w:rPr>
          <w:rFonts w:ascii="Times New Roman" w:hAnsi="Times New Roman" w:cs="Times New Roman"/>
        </w:rPr>
      </w:pPr>
      <w:r>
        <w:rPr>
          <w:rFonts w:ascii="Times New Roman" w:hAnsi="Times New Roman" w:cs="Times New Roman"/>
        </w:rPr>
        <w:t xml:space="preserve"> </w:t>
      </w:r>
    </w:p>
    <w:sectPr w:rsidR="00D656AC" w:rsidRPr="00C74775">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28D9A" w14:textId="77777777" w:rsidR="00E00F80" w:rsidRDefault="00E00F80" w:rsidP="00663685">
      <w:r>
        <w:separator/>
      </w:r>
    </w:p>
  </w:endnote>
  <w:endnote w:type="continuationSeparator" w:id="0">
    <w:p w14:paraId="2A2B0E6A" w14:textId="77777777" w:rsidR="00E00F80" w:rsidRDefault="00E00F80" w:rsidP="0066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122294"/>
      <w:docPartObj>
        <w:docPartGallery w:val="Page Numbers (Bottom of Page)"/>
        <w:docPartUnique/>
      </w:docPartObj>
    </w:sdtPr>
    <w:sdtContent>
      <w:p w14:paraId="6714AAFD" w14:textId="0DF15549" w:rsidR="00A84047" w:rsidRDefault="00A84047" w:rsidP="00FA21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89D747" w14:textId="77777777" w:rsidR="00A84047" w:rsidRDefault="00A84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6656868"/>
      <w:docPartObj>
        <w:docPartGallery w:val="Page Numbers (Bottom of Page)"/>
        <w:docPartUnique/>
      </w:docPartObj>
    </w:sdtPr>
    <w:sdtContent>
      <w:p w14:paraId="3E202922" w14:textId="4F686AA2" w:rsidR="00A84047" w:rsidRDefault="00A84047" w:rsidP="00FA21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E72A0" w14:textId="77777777" w:rsidR="00A84047" w:rsidRDefault="00A84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8F009" w14:textId="77777777" w:rsidR="00E00F80" w:rsidRDefault="00E00F80" w:rsidP="00663685">
      <w:r>
        <w:separator/>
      </w:r>
    </w:p>
  </w:footnote>
  <w:footnote w:type="continuationSeparator" w:id="0">
    <w:p w14:paraId="3FE58F13" w14:textId="77777777" w:rsidR="00E00F80" w:rsidRDefault="00E00F80" w:rsidP="00663685">
      <w:r>
        <w:continuationSeparator/>
      </w:r>
    </w:p>
  </w:footnote>
  <w:footnote w:id="1">
    <w:p w14:paraId="74FD10A5" w14:textId="77777777" w:rsidR="00E3691B" w:rsidRPr="00A234C1" w:rsidRDefault="00E3691B">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Hermann Kern, </w:t>
      </w:r>
      <w:r w:rsidRPr="00A234C1">
        <w:rPr>
          <w:rFonts w:ascii="Times New Roman" w:hAnsi="Times New Roman" w:cs="Times New Roman"/>
          <w:i/>
          <w:iCs/>
        </w:rPr>
        <w:t xml:space="preserve">Through the Labyrinth: Designs and Meanings over 5,000 Years </w:t>
      </w:r>
      <w:r w:rsidRPr="00A234C1">
        <w:rPr>
          <w:rFonts w:ascii="Times New Roman" w:hAnsi="Times New Roman" w:cs="Times New Roman"/>
        </w:rPr>
        <w:t xml:space="preserve">(Munich: Prestel, 2000), p. 23; Penelope Reed Doob, </w:t>
      </w:r>
      <w:r w:rsidRPr="00A234C1">
        <w:rPr>
          <w:rFonts w:ascii="Times New Roman" w:hAnsi="Times New Roman" w:cs="Times New Roman"/>
          <w:i/>
          <w:iCs/>
        </w:rPr>
        <w:t xml:space="preserve">The Idea of the Labyrinth from Classical Antiquity through the Middle Ages </w:t>
      </w:r>
      <w:r w:rsidRPr="00A234C1">
        <w:rPr>
          <w:rFonts w:ascii="Times New Roman" w:hAnsi="Times New Roman" w:cs="Times New Roman"/>
        </w:rPr>
        <w:t xml:space="preserve">(Ithaca, NY: Cornell University Press, 1990), pp. 18–19, 40. </w:t>
      </w:r>
    </w:p>
  </w:footnote>
  <w:footnote w:id="2">
    <w:p w14:paraId="2B74855A" w14:textId="77777777" w:rsidR="005D77EA" w:rsidRPr="00A234C1" w:rsidRDefault="005D77EA">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Doob, </w:t>
      </w:r>
      <w:r w:rsidRPr="00A234C1">
        <w:rPr>
          <w:rFonts w:ascii="Times New Roman" w:hAnsi="Times New Roman" w:cs="Times New Roman"/>
          <w:i/>
          <w:iCs/>
        </w:rPr>
        <w:t>The Idea of the Labyrinth</w:t>
      </w:r>
      <w:r w:rsidRPr="00A234C1">
        <w:rPr>
          <w:rFonts w:ascii="Times New Roman" w:hAnsi="Times New Roman" w:cs="Times New Roman"/>
        </w:rPr>
        <w:t>, p. 110.</w:t>
      </w:r>
    </w:p>
  </w:footnote>
  <w:footnote w:id="3">
    <w:p w14:paraId="302C8777" w14:textId="77777777" w:rsidR="005532CF" w:rsidRPr="00A234C1" w:rsidRDefault="005532CF">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W.H. Matthews, </w:t>
      </w:r>
      <w:proofErr w:type="gramStart"/>
      <w:r w:rsidRPr="00A234C1">
        <w:rPr>
          <w:rFonts w:ascii="Times New Roman" w:hAnsi="Times New Roman" w:cs="Times New Roman"/>
          <w:i/>
          <w:iCs/>
        </w:rPr>
        <w:t>Mazes</w:t>
      </w:r>
      <w:proofErr w:type="gramEnd"/>
      <w:r w:rsidRPr="00A234C1">
        <w:rPr>
          <w:rFonts w:ascii="Times New Roman" w:hAnsi="Times New Roman" w:cs="Times New Roman"/>
          <w:i/>
          <w:iCs/>
        </w:rPr>
        <w:t xml:space="preserve"> and Labyrinths: A General Account of Their History and Development </w:t>
      </w:r>
      <w:r w:rsidRPr="00A234C1">
        <w:rPr>
          <w:rFonts w:ascii="Times New Roman" w:hAnsi="Times New Roman" w:cs="Times New Roman"/>
        </w:rPr>
        <w:t xml:space="preserve">(London: Longmans, Green, and Co., 1922), p. 60; Kern, </w:t>
      </w:r>
      <w:r w:rsidRPr="00A234C1">
        <w:rPr>
          <w:rFonts w:ascii="Times New Roman" w:hAnsi="Times New Roman" w:cs="Times New Roman"/>
          <w:i/>
          <w:iCs/>
        </w:rPr>
        <w:t>Through the Labyrinth</w:t>
      </w:r>
      <w:r w:rsidRPr="00A234C1">
        <w:rPr>
          <w:rFonts w:ascii="Times New Roman" w:hAnsi="Times New Roman" w:cs="Times New Roman"/>
        </w:rPr>
        <w:t xml:space="preserve">, p. 247; Doob, </w:t>
      </w:r>
      <w:r w:rsidRPr="00A234C1">
        <w:rPr>
          <w:rFonts w:ascii="Times New Roman" w:hAnsi="Times New Roman" w:cs="Times New Roman"/>
          <w:i/>
          <w:iCs/>
        </w:rPr>
        <w:t>The Idea of the Labyrinth</w:t>
      </w:r>
      <w:r w:rsidRPr="00A234C1">
        <w:rPr>
          <w:rFonts w:ascii="Times New Roman" w:hAnsi="Times New Roman" w:cs="Times New Roman"/>
        </w:rPr>
        <w:t xml:space="preserve">, p. 107. </w:t>
      </w:r>
    </w:p>
  </w:footnote>
  <w:footnote w:id="4">
    <w:p w14:paraId="3755BBCB" w14:textId="77777777" w:rsidR="005532CF" w:rsidRPr="00A234C1" w:rsidRDefault="005532CF">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Matthews, </w:t>
      </w:r>
      <w:r w:rsidRPr="00A234C1">
        <w:rPr>
          <w:rFonts w:ascii="Times New Roman" w:hAnsi="Times New Roman" w:cs="Times New Roman"/>
          <w:i/>
          <w:iCs/>
        </w:rPr>
        <w:t>Mazes and Labyrinths</w:t>
      </w:r>
      <w:r w:rsidRPr="00A234C1">
        <w:rPr>
          <w:rFonts w:ascii="Times New Roman" w:hAnsi="Times New Roman" w:cs="Times New Roman"/>
        </w:rPr>
        <w:t xml:space="preserve">, p. 60; Kern, “Labyrinths,” p. 62; Doob, </w:t>
      </w:r>
      <w:r w:rsidRPr="00A234C1">
        <w:rPr>
          <w:rFonts w:ascii="Times New Roman" w:hAnsi="Times New Roman" w:cs="Times New Roman"/>
          <w:i/>
          <w:iCs/>
        </w:rPr>
        <w:t>The Idea of the Labyrinth</w:t>
      </w:r>
      <w:r w:rsidRPr="00A234C1">
        <w:rPr>
          <w:rFonts w:ascii="Times New Roman" w:hAnsi="Times New Roman" w:cs="Times New Roman"/>
        </w:rPr>
        <w:t>, pp. 115–117.</w:t>
      </w:r>
    </w:p>
  </w:footnote>
  <w:footnote w:id="5">
    <w:p w14:paraId="6F12333C" w14:textId="77777777" w:rsidR="005532CF" w:rsidRPr="00A234C1" w:rsidRDefault="005532CF">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Matthews, </w:t>
      </w:r>
      <w:r w:rsidRPr="00A234C1">
        <w:rPr>
          <w:rFonts w:ascii="Times New Roman" w:hAnsi="Times New Roman" w:cs="Times New Roman"/>
          <w:i/>
          <w:iCs/>
        </w:rPr>
        <w:t>Mazes and Labyrinths</w:t>
      </w:r>
      <w:r w:rsidRPr="00A234C1">
        <w:rPr>
          <w:rFonts w:ascii="Times New Roman" w:hAnsi="Times New Roman" w:cs="Times New Roman"/>
        </w:rPr>
        <w:t xml:space="preserve">, pp. 61, 111; Doob, </w:t>
      </w:r>
      <w:r w:rsidRPr="00A234C1">
        <w:rPr>
          <w:rFonts w:ascii="Times New Roman" w:hAnsi="Times New Roman" w:cs="Times New Roman"/>
          <w:i/>
          <w:iCs/>
        </w:rPr>
        <w:t>The Idea of the Labyrinth</w:t>
      </w:r>
      <w:r w:rsidRPr="00A234C1">
        <w:rPr>
          <w:rFonts w:ascii="Times New Roman" w:hAnsi="Times New Roman" w:cs="Times New Roman"/>
        </w:rPr>
        <w:t>, pp. 121–123.</w:t>
      </w:r>
    </w:p>
  </w:footnote>
  <w:footnote w:id="6">
    <w:p w14:paraId="2844727E" w14:textId="77777777" w:rsidR="007C390B" w:rsidRPr="00A234C1" w:rsidRDefault="007C390B" w:rsidP="007C390B">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Doob, </w:t>
      </w:r>
      <w:r w:rsidRPr="00A234C1">
        <w:rPr>
          <w:rFonts w:ascii="Times New Roman" w:hAnsi="Times New Roman" w:cs="Times New Roman"/>
          <w:i/>
          <w:iCs/>
        </w:rPr>
        <w:t>The Idea of the Labyrinth</w:t>
      </w:r>
      <w:r w:rsidRPr="00A234C1">
        <w:rPr>
          <w:rFonts w:ascii="Times New Roman" w:hAnsi="Times New Roman" w:cs="Times New Roman"/>
        </w:rPr>
        <w:t>, pp. 113–114, 123–127.</w:t>
      </w:r>
    </w:p>
  </w:footnote>
  <w:footnote w:id="7">
    <w:p w14:paraId="7067787D" w14:textId="554055FC" w:rsidR="00A84047" w:rsidRPr="00A84047" w:rsidRDefault="00A84047">
      <w:pPr>
        <w:pStyle w:val="FootnoteText"/>
        <w:rPr>
          <w:rFonts w:ascii="Times New Roman" w:hAnsi="Times New Roman" w:cs="Times New Roman"/>
        </w:rPr>
      </w:pPr>
      <w:r w:rsidRPr="00A84047">
        <w:rPr>
          <w:rStyle w:val="FootnoteReference"/>
          <w:rFonts w:ascii="Times New Roman" w:hAnsi="Times New Roman" w:cs="Times New Roman"/>
        </w:rPr>
        <w:footnoteRef/>
      </w:r>
      <w:r w:rsidRPr="00A84047">
        <w:rPr>
          <w:rFonts w:ascii="Times New Roman" w:hAnsi="Times New Roman" w:cs="Times New Roman"/>
        </w:rPr>
        <w:t xml:space="preserve"> Justin Peyser, personal communication, April 2023. </w:t>
      </w:r>
    </w:p>
  </w:footnote>
  <w:footnote w:id="8">
    <w:p w14:paraId="64E9229D" w14:textId="77777777" w:rsidR="008D201B" w:rsidRPr="00A234C1" w:rsidRDefault="008D201B">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Georges Bataille, “Architecture” (1929), trans. Dominic Faccini, </w:t>
      </w:r>
      <w:r w:rsidRPr="00A234C1">
        <w:rPr>
          <w:rFonts w:ascii="Times New Roman" w:hAnsi="Times New Roman" w:cs="Times New Roman"/>
          <w:i/>
          <w:iCs/>
        </w:rPr>
        <w:t xml:space="preserve">October </w:t>
      </w:r>
      <w:r w:rsidRPr="00A234C1">
        <w:rPr>
          <w:rFonts w:ascii="Times New Roman" w:hAnsi="Times New Roman" w:cs="Times New Roman"/>
        </w:rPr>
        <w:t>60 (1992), p. 25.</w:t>
      </w:r>
    </w:p>
  </w:footnote>
  <w:footnote w:id="9">
    <w:p w14:paraId="5EE1CEE1" w14:textId="77777777" w:rsidR="00E15BEF" w:rsidRPr="00A234C1" w:rsidRDefault="00E15BEF">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w:t>
      </w:r>
      <w:r w:rsidR="00A234C1" w:rsidRPr="00A234C1">
        <w:rPr>
          <w:rFonts w:ascii="Times New Roman" w:hAnsi="Times New Roman" w:cs="Times New Roman"/>
        </w:rPr>
        <w:t>Denis Hollier,</w:t>
      </w:r>
      <w:r w:rsidR="00A234C1">
        <w:rPr>
          <w:rFonts w:ascii="Times New Roman" w:hAnsi="Times New Roman" w:cs="Times New Roman"/>
        </w:rPr>
        <w:t xml:space="preserve"> </w:t>
      </w:r>
      <w:r w:rsidR="00A234C1">
        <w:rPr>
          <w:rFonts w:ascii="Times New Roman" w:hAnsi="Times New Roman" w:cs="Times New Roman"/>
          <w:i/>
          <w:iCs/>
        </w:rPr>
        <w:t>Against Architecture: The Writings of George Bataille</w:t>
      </w:r>
      <w:r w:rsidR="00A234C1">
        <w:rPr>
          <w:rFonts w:ascii="Times New Roman" w:hAnsi="Times New Roman" w:cs="Times New Roman"/>
        </w:rPr>
        <w:t>, trans. Betsy Wing (Cambridge, MA: The MIT Press, 1989), p. xii.</w:t>
      </w:r>
    </w:p>
  </w:footnote>
  <w:footnote w:id="10">
    <w:p w14:paraId="17CA7285" w14:textId="77777777" w:rsidR="0047025B" w:rsidRPr="0047025B" w:rsidRDefault="0047025B">
      <w:pPr>
        <w:pStyle w:val="FootnoteText"/>
        <w:rPr>
          <w:rFonts w:ascii="Times New Roman" w:hAnsi="Times New Roman" w:cs="Times New Roman"/>
        </w:rPr>
      </w:pPr>
      <w:r w:rsidRPr="0047025B">
        <w:rPr>
          <w:rStyle w:val="FootnoteReference"/>
          <w:rFonts w:ascii="Times New Roman" w:hAnsi="Times New Roman" w:cs="Times New Roman"/>
        </w:rPr>
        <w:footnoteRef/>
      </w:r>
      <w:r w:rsidRPr="0047025B">
        <w:rPr>
          <w:rFonts w:ascii="Times New Roman" w:hAnsi="Times New Roman" w:cs="Times New Roman"/>
        </w:rPr>
        <w:t xml:space="preserve"> Bataille, “Architecture,” pp. 25–26.</w:t>
      </w:r>
    </w:p>
  </w:footnote>
  <w:footnote w:id="11">
    <w:p w14:paraId="4C98178E" w14:textId="77777777" w:rsidR="00FE4C75" w:rsidRPr="00A234C1" w:rsidRDefault="00FE4C75" w:rsidP="00FE4C75">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Teddy Jefferson, “Ten Figures for Ca’ Zenobio by Justin Peyser,” in </w:t>
      </w:r>
      <w:r w:rsidRPr="00A234C1">
        <w:rPr>
          <w:rFonts w:ascii="Times New Roman" w:hAnsi="Times New Roman" w:cs="Times New Roman"/>
          <w:i/>
          <w:iCs/>
        </w:rPr>
        <w:t>Justin Peyser: alla deriva</w:t>
      </w:r>
      <w:r w:rsidRPr="00A234C1">
        <w:rPr>
          <w:rFonts w:ascii="Times New Roman" w:hAnsi="Times New Roman" w:cs="Times New Roman"/>
        </w:rPr>
        <w:t>, edited by Teddy Jefferson (Venice: Ca’ Zenobio, 2010), pp. 18, 24.</w:t>
      </w:r>
    </w:p>
  </w:footnote>
  <w:footnote w:id="12">
    <w:p w14:paraId="01CC881E" w14:textId="77777777" w:rsidR="004C5FC4" w:rsidRPr="00A234C1" w:rsidRDefault="004C5FC4" w:rsidP="004C5FC4">
      <w:pPr>
        <w:pStyle w:val="FootnoteText"/>
        <w:rPr>
          <w:rFonts w:ascii="Times New Roman" w:hAnsi="Times New Roman" w:cs="Times New Roman"/>
        </w:rPr>
      </w:pPr>
      <w:r w:rsidRPr="00A234C1">
        <w:rPr>
          <w:rStyle w:val="FootnoteReference"/>
          <w:rFonts w:ascii="Times New Roman" w:hAnsi="Times New Roman" w:cs="Times New Roman"/>
        </w:rPr>
        <w:footnoteRef/>
      </w:r>
      <w:r w:rsidRPr="00A234C1">
        <w:rPr>
          <w:rFonts w:ascii="Times New Roman" w:hAnsi="Times New Roman" w:cs="Times New Roman"/>
        </w:rPr>
        <w:t xml:space="preserve"> Jefferson, “Ten Figures,” p. 31.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FDA"/>
    <w:rsid w:val="000C64AB"/>
    <w:rsid w:val="00133D99"/>
    <w:rsid w:val="0014720D"/>
    <w:rsid w:val="00192062"/>
    <w:rsid w:val="00194161"/>
    <w:rsid w:val="001C278C"/>
    <w:rsid w:val="002057AD"/>
    <w:rsid w:val="00217DC4"/>
    <w:rsid w:val="002F2371"/>
    <w:rsid w:val="00307DB4"/>
    <w:rsid w:val="0031299F"/>
    <w:rsid w:val="003363B3"/>
    <w:rsid w:val="0033767A"/>
    <w:rsid w:val="00345466"/>
    <w:rsid w:val="00354A31"/>
    <w:rsid w:val="00362F8D"/>
    <w:rsid w:val="003E5413"/>
    <w:rsid w:val="003F44DE"/>
    <w:rsid w:val="004012F2"/>
    <w:rsid w:val="0047025B"/>
    <w:rsid w:val="00475E08"/>
    <w:rsid w:val="00491916"/>
    <w:rsid w:val="004A5460"/>
    <w:rsid w:val="004C5FC4"/>
    <w:rsid w:val="00507142"/>
    <w:rsid w:val="00536DA3"/>
    <w:rsid w:val="00541A8C"/>
    <w:rsid w:val="005532CF"/>
    <w:rsid w:val="0056071A"/>
    <w:rsid w:val="005722E6"/>
    <w:rsid w:val="005A4069"/>
    <w:rsid w:val="005D4101"/>
    <w:rsid w:val="005D77EA"/>
    <w:rsid w:val="00663685"/>
    <w:rsid w:val="006651C1"/>
    <w:rsid w:val="006837D3"/>
    <w:rsid w:val="006C3CF0"/>
    <w:rsid w:val="006F730F"/>
    <w:rsid w:val="00714688"/>
    <w:rsid w:val="00731A6B"/>
    <w:rsid w:val="00745AFE"/>
    <w:rsid w:val="007620B6"/>
    <w:rsid w:val="007C390B"/>
    <w:rsid w:val="007C5732"/>
    <w:rsid w:val="00831560"/>
    <w:rsid w:val="008A4CE6"/>
    <w:rsid w:val="008C5FF6"/>
    <w:rsid w:val="008D201B"/>
    <w:rsid w:val="008F379B"/>
    <w:rsid w:val="009129F9"/>
    <w:rsid w:val="009227A1"/>
    <w:rsid w:val="009A3356"/>
    <w:rsid w:val="009B04F4"/>
    <w:rsid w:val="009D3DC9"/>
    <w:rsid w:val="009E6EE7"/>
    <w:rsid w:val="009F786C"/>
    <w:rsid w:val="00A05DB1"/>
    <w:rsid w:val="00A234C1"/>
    <w:rsid w:val="00A84047"/>
    <w:rsid w:val="00AA0FDA"/>
    <w:rsid w:val="00AC3DC1"/>
    <w:rsid w:val="00AE709C"/>
    <w:rsid w:val="00B04FA5"/>
    <w:rsid w:val="00B443A3"/>
    <w:rsid w:val="00BA3C2B"/>
    <w:rsid w:val="00BA4C70"/>
    <w:rsid w:val="00BA5BB7"/>
    <w:rsid w:val="00C003C8"/>
    <w:rsid w:val="00C03817"/>
    <w:rsid w:val="00C078FD"/>
    <w:rsid w:val="00C21824"/>
    <w:rsid w:val="00C35ECE"/>
    <w:rsid w:val="00C74775"/>
    <w:rsid w:val="00CC7CA1"/>
    <w:rsid w:val="00CE1F90"/>
    <w:rsid w:val="00CE2D9F"/>
    <w:rsid w:val="00CE54A4"/>
    <w:rsid w:val="00CE5996"/>
    <w:rsid w:val="00D063D8"/>
    <w:rsid w:val="00D36C3C"/>
    <w:rsid w:val="00D55F34"/>
    <w:rsid w:val="00D656AC"/>
    <w:rsid w:val="00DB7002"/>
    <w:rsid w:val="00DB7A35"/>
    <w:rsid w:val="00DD1478"/>
    <w:rsid w:val="00DD1628"/>
    <w:rsid w:val="00DD5C3D"/>
    <w:rsid w:val="00DF612A"/>
    <w:rsid w:val="00E00F80"/>
    <w:rsid w:val="00E15BEF"/>
    <w:rsid w:val="00E2405B"/>
    <w:rsid w:val="00E302F4"/>
    <w:rsid w:val="00E32410"/>
    <w:rsid w:val="00E3691B"/>
    <w:rsid w:val="00E407D0"/>
    <w:rsid w:val="00E42999"/>
    <w:rsid w:val="00E57BF6"/>
    <w:rsid w:val="00E61D2F"/>
    <w:rsid w:val="00E65615"/>
    <w:rsid w:val="00EA616D"/>
    <w:rsid w:val="00EF4CF3"/>
    <w:rsid w:val="00F0158D"/>
    <w:rsid w:val="00F57C8A"/>
    <w:rsid w:val="00F655F9"/>
    <w:rsid w:val="00FD1CBA"/>
    <w:rsid w:val="00FE4C75"/>
    <w:rsid w:val="00FF3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B8C85D"/>
  <w15:chartTrackingRefBased/>
  <w15:docId w15:val="{46C2B868-83AC-824F-8A7D-36865152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071A"/>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663685"/>
    <w:rPr>
      <w:sz w:val="20"/>
      <w:szCs w:val="20"/>
    </w:rPr>
  </w:style>
  <w:style w:type="character" w:customStyle="1" w:styleId="FootnoteTextChar">
    <w:name w:val="Footnote Text Char"/>
    <w:basedOn w:val="DefaultParagraphFont"/>
    <w:link w:val="FootnoteText"/>
    <w:uiPriority w:val="99"/>
    <w:semiHidden/>
    <w:rsid w:val="00663685"/>
    <w:rPr>
      <w:sz w:val="20"/>
      <w:szCs w:val="20"/>
    </w:rPr>
  </w:style>
  <w:style w:type="character" w:styleId="FootnoteReference">
    <w:name w:val="footnote reference"/>
    <w:basedOn w:val="DefaultParagraphFont"/>
    <w:uiPriority w:val="99"/>
    <w:semiHidden/>
    <w:unhideWhenUsed/>
    <w:rsid w:val="00663685"/>
    <w:rPr>
      <w:vertAlign w:val="superscript"/>
    </w:rPr>
  </w:style>
  <w:style w:type="character" w:styleId="CommentReference">
    <w:name w:val="annotation reference"/>
    <w:basedOn w:val="DefaultParagraphFont"/>
    <w:uiPriority w:val="99"/>
    <w:semiHidden/>
    <w:unhideWhenUsed/>
    <w:rsid w:val="008C5FF6"/>
    <w:rPr>
      <w:sz w:val="16"/>
      <w:szCs w:val="16"/>
    </w:rPr>
  </w:style>
  <w:style w:type="paragraph" w:styleId="CommentText">
    <w:name w:val="annotation text"/>
    <w:basedOn w:val="Normal"/>
    <w:link w:val="CommentTextChar"/>
    <w:uiPriority w:val="99"/>
    <w:semiHidden/>
    <w:unhideWhenUsed/>
    <w:rsid w:val="008C5FF6"/>
    <w:rPr>
      <w:sz w:val="20"/>
      <w:szCs w:val="20"/>
    </w:rPr>
  </w:style>
  <w:style w:type="character" w:customStyle="1" w:styleId="CommentTextChar">
    <w:name w:val="Comment Text Char"/>
    <w:basedOn w:val="DefaultParagraphFont"/>
    <w:link w:val="CommentText"/>
    <w:uiPriority w:val="99"/>
    <w:semiHidden/>
    <w:rsid w:val="008C5FF6"/>
    <w:rPr>
      <w:sz w:val="20"/>
      <w:szCs w:val="20"/>
    </w:rPr>
  </w:style>
  <w:style w:type="paragraph" w:styleId="CommentSubject">
    <w:name w:val="annotation subject"/>
    <w:basedOn w:val="CommentText"/>
    <w:next w:val="CommentText"/>
    <w:link w:val="CommentSubjectChar"/>
    <w:uiPriority w:val="99"/>
    <w:semiHidden/>
    <w:unhideWhenUsed/>
    <w:rsid w:val="008C5FF6"/>
    <w:rPr>
      <w:b/>
      <w:bCs/>
    </w:rPr>
  </w:style>
  <w:style w:type="character" w:customStyle="1" w:styleId="CommentSubjectChar">
    <w:name w:val="Comment Subject Char"/>
    <w:basedOn w:val="CommentTextChar"/>
    <w:link w:val="CommentSubject"/>
    <w:uiPriority w:val="99"/>
    <w:semiHidden/>
    <w:rsid w:val="008C5FF6"/>
    <w:rPr>
      <w:b/>
      <w:bCs/>
      <w:sz w:val="20"/>
      <w:szCs w:val="20"/>
    </w:rPr>
  </w:style>
  <w:style w:type="paragraph" w:styleId="Footer">
    <w:name w:val="footer"/>
    <w:basedOn w:val="Normal"/>
    <w:link w:val="FooterChar"/>
    <w:uiPriority w:val="99"/>
    <w:unhideWhenUsed/>
    <w:rsid w:val="00A84047"/>
    <w:pPr>
      <w:tabs>
        <w:tab w:val="center" w:pos="4680"/>
        <w:tab w:val="right" w:pos="9360"/>
      </w:tabs>
    </w:pPr>
  </w:style>
  <w:style w:type="character" w:customStyle="1" w:styleId="FooterChar">
    <w:name w:val="Footer Char"/>
    <w:basedOn w:val="DefaultParagraphFont"/>
    <w:link w:val="Footer"/>
    <w:uiPriority w:val="99"/>
    <w:rsid w:val="00A84047"/>
  </w:style>
  <w:style w:type="character" w:styleId="PageNumber">
    <w:name w:val="page number"/>
    <w:basedOn w:val="DefaultParagraphFont"/>
    <w:uiPriority w:val="99"/>
    <w:semiHidden/>
    <w:unhideWhenUsed/>
    <w:rsid w:val="00A84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7014">
      <w:bodyDiv w:val="1"/>
      <w:marLeft w:val="0"/>
      <w:marRight w:val="0"/>
      <w:marTop w:val="0"/>
      <w:marBottom w:val="0"/>
      <w:divBdr>
        <w:top w:val="none" w:sz="0" w:space="0" w:color="auto"/>
        <w:left w:val="none" w:sz="0" w:space="0" w:color="auto"/>
        <w:bottom w:val="none" w:sz="0" w:space="0" w:color="auto"/>
        <w:right w:val="none" w:sz="0" w:space="0" w:color="auto"/>
      </w:divBdr>
      <w:divsChild>
        <w:div w:id="1831754164">
          <w:marLeft w:val="0"/>
          <w:marRight w:val="0"/>
          <w:marTop w:val="0"/>
          <w:marBottom w:val="0"/>
          <w:divBdr>
            <w:top w:val="none" w:sz="0" w:space="0" w:color="auto"/>
            <w:left w:val="none" w:sz="0" w:space="0" w:color="auto"/>
            <w:bottom w:val="none" w:sz="0" w:space="0" w:color="auto"/>
            <w:right w:val="none" w:sz="0" w:space="0" w:color="auto"/>
          </w:divBdr>
          <w:divsChild>
            <w:div w:id="1948000965">
              <w:marLeft w:val="0"/>
              <w:marRight w:val="0"/>
              <w:marTop w:val="0"/>
              <w:marBottom w:val="0"/>
              <w:divBdr>
                <w:top w:val="none" w:sz="0" w:space="0" w:color="auto"/>
                <w:left w:val="none" w:sz="0" w:space="0" w:color="auto"/>
                <w:bottom w:val="none" w:sz="0" w:space="0" w:color="auto"/>
                <w:right w:val="none" w:sz="0" w:space="0" w:color="auto"/>
              </w:divBdr>
              <w:divsChild>
                <w:div w:id="20380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225">
      <w:bodyDiv w:val="1"/>
      <w:marLeft w:val="0"/>
      <w:marRight w:val="0"/>
      <w:marTop w:val="0"/>
      <w:marBottom w:val="0"/>
      <w:divBdr>
        <w:top w:val="none" w:sz="0" w:space="0" w:color="auto"/>
        <w:left w:val="none" w:sz="0" w:space="0" w:color="auto"/>
        <w:bottom w:val="none" w:sz="0" w:space="0" w:color="auto"/>
        <w:right w:val="none" w:sz="0" w:space="0" w:color="auto"/>
      </w:divBdr>
      <w:divsChild>
        <w:div w:id="1101418181">
          <w:marLeft w:val="0"/>
          <w:marRight w:val="0"/>
          <w:marTop w:val="0"/>
          <w:marBottom w:val="0"/>
          <w:divBdr>
            <w:top w:val="none" w:sz="0" w:space="0" w:color="auto"/>
            <w:left w:val="none" w:sz="0" w:space="0" w:color="auto"/>
            <w:bottom w:val="none" w:sz="0" w:space="0" w:color="auto"/>
            <w:right w:val="none" w:sz="0" w:space="0" w:color="auto"/>
          </w:divBdr>
          <w:divsChild>
            <w:div w:id="220017669">
              <w:marLeft w:val="0"/>
              <w:marRight w:val="0"/>
              <w:marTop w:val="0"/>
              <w:marBottom w:val="0"/>
              <w:divBdr>
                <w:top w:val="none" w:sz="0" w:space="0" w:color="auto"/>
                <w:left w:val="none" w:sz="0" w:space="0" w:color="auto"/>
                <w:bottom w:val="none" w:sz="0" w:space="0" w:color="auto"/>
                <w:right w:val="none" w:sz="0" w:space="0" w:color="auto"/>
              </w:divBdr>
              <w:divsChild>
                <w:div w:id="10356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809">
      <w:bodyDiv w:val="1"/>
      <w:marLeft w:val="0"/>
      <w:marRight w:val="0"/>
      <w:marTop w:val="0"/>
      <w:marBottom w:val="0"/>
      <w:divBdr>
        <w:top w:val="none" w:sz="0" w:space="0" w:color="auto"/>
        <w:left w:val="none" w:sz="0" w:space="0" w:color="auto"/>
        <w:bottom w:val="none" w:sz="0" w:space="0" w:color="auto"/>
        <w:right w:val="none" w:sz="0" w:space="0" w:color="auto"/>
      </w:divBdr>
      <w:divsChild>
        <w:div w:id="652293357">
          <w:marLeft w:val="0"/>
          <w:marRight w:val="0"/>
          <w:marTop w:val="0"/>
          <w:marBottom w:val="0"/>
          <w:divBdr>
            <w:top w:val="none" w:sz="0" w:space="0" w:color="auto"/>
            <w:left w:val="none" w:sz="0" w:space="0" w:color="auto"/>
            <w:bottom w:val="none" w:sz="0" w:space="0" w:color="auto"/>
            <w:right w:val="none" w:sz="0" w:space="0" w:color="auto"/>
          </w:divBdr>
          <w:divsChild>
            <w:div w:id="727261124">
              <w:marLeft w:val="0"/>
              <w:marRight w:val="0"/>
              <w:marTop w:val="0"/>
              <w:marBottom w:val="0"/>
              <w:divBdr>
                <w:top w:val="none" w:sz="0" w:space="0" w:color="auto"/>
                <w:left w:val="none" w:sz="0" w:space="0" w:color="auto"/>
                <w:bottom w:val="none" w:sz="0" w:space="0" w:color="auto"/>
                <w:right w:val="none" w:sz="0" w:space="0" w:color="auto"/>
              </w:divBdr>
              <w:divsChild>
                <w:div w:id="16778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9038">
      <w:bodyDiv w:val="1"/>
      <w:marLeft w:val="0"/>
      <w:marRight w:val="0"/>
      <w:marTop w:val="0"/>
      <w:marBottom w:val="0"/>
      <w:divBdr>
        <w:top w:val="none" w:sz="0" w:space="0" w:color="auto"/>
        <w:left w:val="none" w:sz="0" w:space="0" w:color="auto"/>
        <w:bottom w:val="none" w:sz="0" w:space="0" w:color="auto"/>
        <w:right w:val="none" w:sz="0" w:space="0" w:color="auto"/>
      </w:divBdr>
    </w:div>
    <w:div w:id="460079037">
      <w:bodyDiv w:val="1"/>
      <w:marLeft w:val="0"/>
      <w:marRight w:val="0"/>
      <w:marTop w:val="0"/>
      <w:marBottom w:val="0"/>
      <w:divBdr>
        <w:top w:val="none" w:sz="0" w:space="0" w:color="auto"/>
        <w:left w:val="none" w:sz="0" w:space="0" w:color="auto"/>
        <w:bottom w:val="none" w:sz="0" w:space="0" w:color="auto"/>
        <w:right w:val="none" w:sz="0" w:space="0" w:color="auto"/>
      </w:divBdr>
    </w:div>
    <w:div w:id="479929000">
      <w:bodyDiv w:val="1"/>
      <w:marLeft w:val="0"/>
      <w:marRight w:val="0"/>
      <w:marTop w:val="0"/>
      <w:marBottom w:val="0"/>
      <w:divBdr>
        <w:top w:val="none" w:sz="0" w:space="0" w:color="auto"/>
        <w:left w:val="none" w:sz="0" w:space="0" w:color="auto"/>
        <w:bottom w:val="none" w:sz="0" w:space="0" w:color="auto"/>
        <w:right w:val="none" w:sz="0" w:space="0" w:color="auto"/>
      </w:divBdr>
      <w:divsChild>
        <w:div w:id="863010752">
          <w:marLeft w:val="0"/>
          <w:marRight w:val="0"/>
          <w:marTop w:val="0"/>
          <w:marBottom w:val="0"/>
          <w:divBdr>
            <w:top w:val="none" w:sz="0" w:space="0" w:color="auto"/>
            <w:left w:val="none" w:sz="0" w:space="0" w:color="auto"/>
            <w:bottom w:val="none" w:sz="0" w:space="0" w:color="auto"/>
            <w:right w:val="none" w:sz="0" w:space="0" w:color="auto"/>
          </w:divBdr>
          <w:divsChild>
            <w:div w:id="1554389055">
              <w:marLeft w:val="0"/>
              <w:marRight w:val="0"/>
              <w:marTop w:val="0"/>
              <w:marBottom w:val="0"/>
              <w:divBdr>
                <w:top w:val="none" w:sz="0" w:space="0" w:color="auto"/>
                <w:left w:val="none" w:sz="0" w:space="0" w:color="auto"/>
                <w:bottom w:val="none" w:sz="0" w:space="0" w:color="auto"/>
                <w:right w:val="none" w:sz="0" w:space="0" w:color="auto"/>
              </w:divBdr>
              <w:divsChild>
                <w:div w:id="802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266516">
      <w:bodyDiv w:val="1"/>
      <w:marLeft w:val="0"/>
      <w:marRight w:val="0"/>
      <w:marTop w:val="0"/>
      <w:marBottom w:val="0"/>
      <w:divBdr>
        <w:top w:val="none" w:sz="0" w:space="0" w:color="auto"/>
        <w:left w:val="none" w:sz="0" w:space="0" w:color="auto"/>
        <w:bottom w:val="none" w:sz="0" w:space="0" w:color="auto"/>
        <w:right w:val="none" w:sz="0" w:space="0" w:color="auto"/>
      </w:divBdr>
    </w:div>
    <w:div w:id="706180644">
      <w:bodyDiv w:val="1"/>
      <w:marLeft w:val="0"/>
      <w:marRight w:val="0"/>
      <w:marTop w:val="0"/>
      <w:marBottom w:val="0"/>
      <w:divBdr>
        <w:top w:val="none" w:sz="0" w:space="0" w:color="auto"/>
        <w:left w:val="none" w:sz="0" w:space="0" w:color="auto"/>
        <w:bottom w:val="none" w:sz="0" w:space="0" w:color="auto"/>
        <w:right w:val="none" w:sz="0" w:space="0" w:color="auto"/>
      </w:divBdr>
      <w:divsChild>
        <w:div w:id="1278176805">
          <w:marLeft w:val="0"/>
          <w:marRight w:val="0"/>
          <w:marTop w:val="0"/>
          <w:marBottom w:val="0"/>
          <w:divBdr>
            <w:top w:val="none" w:sz="0" w:space="0" w:color="auto"/>
            <w:left w:val="none" w:sz="0" w:space="0" w:color="auto"/>
            <w:bottom w:val="none" w:sz="0" w:space="0" w:color="auto"/>
            <w:right w:val="none" w:sz="0" w:space="0" w:color="auto"/>
          </w:divBdr>
          <w:divsChild>
            <w:div w:id="507328294">
              <w:marLeft w:val="0"/>
              <w:marRight w:val="0"/>
              <w:marTop w:val="0"/>
              <w:marBottom w:val="0"/>
              <w:divBdr>
                <w:top w:val="none" w:sz="0" w:space="0" w:color="auto"/>
                <w:left w:val="none" w:sz="0" w:space="0" w:color="auto"/>
                <w:bottom w:val="none" w:sz="0" w:space="0" w:color="auto"/>
                <w:right w:val="none" w:sz="0" w:space="0" w:color="auto"/>
              </w:divBdr>
              <w:divsChild>
                <w:div w:id="1358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87318">
      <w:bodyDiv w:val="1"/>
      <w:marLeft w:val="0"/>
      <w:marRight w:val="0"/>
      <w:marTop w:val="0"/>
      <w:marBottom w:val="0"/>
      <w:divBdr>
        <w:top w:val="none" w:sz="0" w:space="0" w:color="auto"/>
        <w:left w:val="none" w:sz="0" w:space="0" w:color="auto"/>
        <w:bottom w:val="none" w:sz="0" w:space="0" w:color="auto"/>
        <w:right w:val="none" w:sz="0" w:space="0" w:color="auto"/>
      </w:divBdr>
      <w:divsChild>
        <w:div w:id="435835821">
          <w:marLeft w:val="0"/>
          <w:marRight w:val="0"/>
          <w:marTop w:val="0"/>
          <w:marBottom w:val="0"/>
          <w:divBdr>
            <w:top w:val="none" w:sz="0" w:space="0" w:color="auto"/>
            <w:left w:val="none" w:sz="0" w:space="0" w:color="auto"/>
            <w:bottom w:val="none" w:sz="0" w:space="0" w:color="auto"/>
            <w:right w:val="none" w:sz="0" w:space="0" w:color="auto"/>
          </w:divBdr>
          <w:divsChild>
            <w:div w:id="1450509550">
              <w:marLeft w:val="0"/>
              <w:marRight w:val="0"/>
              <w:marTop w:val="0"/>
              <w:marBottom w:val="0"/>
              <w:divBdr>
                <w:top w:val="none" w:sz="0" w:space="0" w:color="auto"/>
                <w:left w:val="none" w:sz="0" w:space="0" w:color="auto"/>
                <w:bottom w:val="none" w:sz="0" w:space="0" w:color="auto"/>
                <w:right w:val="none" w:sz="0" w:space="0" w:color="auto"/>
              </w:divBdr>
              <w:divsChild>
                <w:div w:id="13716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51444">
      <w:bodyDiv w:val="1"/>
      <w:marLeft w:val="0"/>
      <w:marRight w:val="0"/>
      <w:marTop w:val="0"/>
      <w:marBottom w:val="0"/>
      <w:divBdr>
        <w:top w:val="none" w:sz="0" w:space="0" w:color="auto"/>
        <w:left w:val="none" w:sz="0" w:space="0" w:color="auto"/>
        <w:bottom w:val="none" w:sz="0" w:space="0" w:color="auto"/>
        <w:right w:val="none" w:sz="0" w:space="0" w:color="auto"/>
      </w:divBdr>
      <w:divsChild>
        <w:div w:id="96559623">
          <w:marLeft w:val="0"/>
          <w:marRight w:val="0"/>
          <w:marTop w:val="0"/>
          <w:marBottom w:val="0"/>
          <w:divBdr>
            <w:top w:val="none" w:sz="0" w:space="0" w:color="auto"/>
            <w:left w:val="none" w:sz="0" w:space="0" w:color="auto"/>
            <w:bottom w:val="none" w:sz="0" w:space="0" w:color="auto"/>
            <w:right w:val="none" w:sz="0" w:space="0" w:color="auto"/>
          </w:divBdr>
          <w:divsChild>
            <w:div w:id="39059790">
              <w:marLeft w:val="0"/>
              <w:marRight w:val="0"/>
              <w:marTop w:val="0"/>
              <w:marBottom w:val="0"/>
              <w:divBdr>
                <w:top w:val="none" w:sz="0" w:space="0" w:color="auto"/>
                <w:left w:val="none" w:sz="0" w:space="0" w:color="auto"/>
                <w:bottom w:val="none" w:sz="0" w:space="0" w:color="auto"/>
                <w:right w:val="none" w:sz="0" w:space="0" w:color="auto"/>
              </w:divBdr>
              <w:divsChild>
                <w:div w:id="9757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91675">
      <w:bodyDiv w:val="1"/>
      <w:marLeft w:val="0"/>
      <w:marRight w:val="0"/>
      <w:marTop w:val="0"/>
      <w:marBottom w:val="0"/>
      <w:divBdr>
        <w:top w:val="none" w:sz="0" w:space="0" w:color="auto"/>
        <w:left w:val="none" w:sz="0" w:space="0" w:color="auto"/>
        <w:bottom w:val="none" w:sz="0" w:space="0" w:color="auto"/>
        <w:right w:val="none" w:sz="0" w:space="0" w:color="auto"/>
      </w:divBdr>
      <w:divsChild>
        <w:div w:id="1093402906">
          <w:marLeft w:val="0"/>
          <w:marRight w:val="0"/>
          <w:marTop w:val="0"/>
          <w:marBottom w:val="0"/>
          <w:divBdr>
            <w:top w:val="none" w:sz="0" w:space="0" w:color="auto"/>
            <w:left w:val="none" w:sz="0" w:space="0" w:color="auto"/>
            <w:bottom w:val="none" w:sz="0" w:space="0" w:color="auto"/>
            <w:right w:val="none" w:sz="0" w:space="0" w:color="auto"/>
          </w:divBdr>
          <w:divsChild>
            <w:div w:id="1507746841">
              <w:marLeft w:val="0"/>
              <w:marRight w:val="0"/>
              <w:marTop w:val="0"/>
              <w:marBottom w:val="0"/>
              <w:divBdr>
                <w:top w:val="none" w:sz="0" w:space="0" w:color="auto"/>
                <w:left w:val="none" w:sz="0" w:space="0" w:color="auto"/>
                <w:bottom w:val="none" w:sz="0" w:space="0" w:color="auto"/>
                <w:right w:val="none" w:sz="0" w:space="0" w:color="auto"/>
              </w:divBdr>
              <w:divsChild>
                <w:div w:id="15861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54530">
      <w:bodyDiv w:val="1"/>
      <w:marLeft w:val="0"/>
      <w:marRight w:val="0"/>
      <w:marTop w:val="0"/>
      <w:marBottom w:val="0"/>
      <w:divBdr>
        <w:top w:val="none" w:sz="0" w:space="0" w:color="auto"/>
        <w:left w:val="none" w:sz="0" w:space="0" w:color="auto"/>
        <w:bottom w:val="none" w:sz="0" w:space="0" w:color="auto"/>
        <w:right w:val="none" w:sz="0" w:space="0" w:color="auto"/>
      </w:divBdr>
      <w:divsChild>
        <w:div w:id="1106732578">
          <w:marLeft w:val="0"/>
          <w:marRight w:val="0"/>
          <w:marTop w:val="0"/>
          <w:marBottom w:val="0"/>
          <w:divBdr>
            <w:top w:val="none" w:sz="0" w:space="0" w:color="auto"/>
            <w:left w:val="none" w:sz="0" w:space="0" w:color="auto"/>
            <w:bottom w:val="none" w:sz="0" w:space="0" w:color="auto"/>
            <w:right w:val="none" w:sz="0" w:space="0" w:color="auto"/>
          </w:divBdr>
          <w:divsChild>
            <w:div w:id="981231772">
              <w:marLeft w:val="0"/>
              <w:marRight w:val="0"/>
              <w:marTop w:val="0"/>
              <w:marBottom w:val="0"/>
              <w:divBdr>
                <w:top w:val="none" w:sz="0" w:space="0" w:color="auto"/>
                <w:left w:val="none" w:sz="0" w:space="0" w:color="auto"/>
                <w:bottom w:val="none" w:sz="0" w:space="0" w:color="auto"/>
                <w:right w:val="none" w:sz="0" w:space="0" w:color="auto"/>
              </w:divBdr>
              <w:divsChild>
                <w:div w:id="8870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49962">
      <w:bodyDiv w:val="1"/>
      <w:marLeft w:val="0"/>
      <w:marRight w:val="0"/>
      <w:marTop w:val="0"/>
      <w:marBottom w:val="0"/>
      <w:divBdr>
        <w:top w:val="none" w:sz="0" w:space="0" w:color="auto"/>
        <w:left w:val="none" w:sz="0" w:space="0" w:color="auto"/>
        <w:bottom w:val="none" w:sz="0" w:space="0" w:color="auto"/>
        <w:right w:val="none" w:sz="0" w:space="0" w:color="auto"/>
      </w:divBdr>
      <w:divsChild>
        <w:div w:id="1964925120">
          <w:marLeft w:val="0"/>
          <w:marRight w:val="0"/>
          <w:marTop w:val="0"/>
          <w:marBottom w:val="0"/>
          <w:divBdr>
            <w:top w:val="none" w:sz="0" w:space="0" w:color="auto"/>
            <w:left w:val="none" w:sz="0" w:space="0" w:color="auto"/>
            <w:bottom w:val="none" w:sz="0" w:space="0" w:color="auto"/>
            <w:right w:val="none" w:sz="0" w:space="0" w:color="auto"/>
          </w:divBdr>
          <w:divsChild>
            <w:div w:id="541091113">
              <w:marLeft w:val="0"/>
              <w:marRight w:val="0"/>
              <w:marTop w:val="0"/>
              <w:marBottom w:val="0"/>
              <w:divBdr>
                <w:top w:val="none" w:sz="0" w:space="0" w:color="auto"/>
                <w:left w:val="none" w:sz="0" w:space="0" w:color="auto"/>
                <w:bottom w:val="none" w:sz="0" w:space="0" w:color="auto"/>
                <w:right w:val="none" w:sz="0" w:space="0" w:color="auto"/>
              </w:divBdr>
              <w:divsChild>
                <w:div w:id="16114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4318">
      <w:bodyDiv w:val="1"/>
      <w:marLeft w:val="0"/>
      <w:marRight w:val="0"/>
      <w:marTop w:val="0"/>
      <w:marBottom w:val="0"/>
      <w:divBdr>
        <w:top w:val="none" w:sz="0" w:space="0" w:color="auto"/>
        <w:left w:val="none" w:sz="0" w:space="0" w:color="auto"/>
        <w:bottom w:val="none" w:sz="0" w:space="0" w:color="auto"/>
        <w:right w:val="none" w:sz="0" w:space="0" w:color="auto"/>
      </w:divBdr>
      <w:divsChild>
        <w:div w:id="1930848716">
          <w:marLeft w:val="0"/>
          <w:marRight w:val="0"/>
          <w:marTop w:val="0"/>
          <w:marBottom w:val="0"/>
          <w:divBdr>
            <w:top w:val="none" w:sz="0" w:space="0" w:color="auto"/>
            <w:left w:val="none" w:sz="0" w:space="0" w:color="auto"/>
            <w:bottom w:val="none" w:sz="0" w:space="0" w:color="auto"/>
            <w:right w:val="none" w:sz="0" w:space="0" w:color="auto"/>
          </w:divBdr>
          <w:divsChild>
            <w:div w:id="845250355">
              <w:marLeft w:val="0"/>
              <w:marRight w:val="0"/>
              <w:marTop w:val="0"/>
              <w:marBottom w:val="0"/>
              <w:divBdr>
                <w:top w:val="none" w:sz="0" w:space="0" w:color="auto"/>
                <w:left w:val="none" w:sz="0" w:space="0" w:color="auto"/>
                <w:bottom w:val="none" w:sz="0" w:space="0" w:color="auto"/>
                <w:right w:val="none" w:sz="0" w:space="0" w:color="auto"/>
              </w:divBdr>
              <w:divsChild>
                <w:div w:id="18234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92187">
      <w:bodyDiv w:val="1"/>
      <w:marLeft w:val="0"/>
      <w:marRight w:val="0"/>
      <w:marTop w:val="0"/>
      <w:marBottom w:val="0"/>
      <w:divBdr>
        <w:top w:val="none" w:sz="0" w:space="0" w:color="auto"/>
        <w:left w:val="none" w:sz="0" w:space="0" w:color="auto"/>
        <w:bottom w:val="none" w:sz="0" w:space="0" w:color="auto"/>
        <w:right w:val="none" w:sz="0" w:space="0" w:color="auto"/>
      </w:divBdr>
      <w:divsChild>
        <w:div w:id="1420981358">
          <w:marLeft w:val="0"/>
          <w:marRight w:val="0"/>
          <w:marTop w:val="0"/>
          <w:marBottom w:val="0"/>
          <w:divBdr>
            <w:top w:val="none" w:sz="0" w:space="0" w:color="auto"/>
            <w:left w:val="none" w:sz="0" w:space="0" w:color="auto"/>
            <w:bottom w:val="none" w:sz="0" w:space="0" w:color="auto"/>
            <w:right w:val="none" w:sz="0" w:space="0" w:color="auto"/>
          </w:divBdr>
          <w:divsChild>
            <w:div w:id="1613701888">
              <w:marLeft w:val="0"/>
              <w:marRight w:val="0"/>
              <w:marTop w:val="0"/>
              <w:marBottom w:val="0"/>
              <w:divBdr>
                <w:top w:val="none" w:sz="0" w:space="0" w:color="auto"/>
                <w:left w:val="none" w:sz="0" w:space="0" w:color="auto"/>
                <w:bottom w:val="none" w:sz="0" w:space="0" w:color="auto"/>
                <w:right w:val="none" w:sz="0" w:space="0" w:color="auto"/>
              </w:divBdr>
              <w:divsChild>
                <w:div w:id="3410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26236">
      <w:bodyDiv w:val="1"/>
      <w:marLeft w:val="0"/>
      <w:marRight w:val="0"/>
      <w:marTop w:val="0"/>
      <w:marBottom w:val="0"/>
      <w:divBdr>
        <w:top w:val="none" w:sz="0" w:space="0" w:color="auto"/>
        <w:left w:val="none" w:sz="0" w:space="0" w:color="auto"/>
        <w:bottom w:val="none" w:sz="0" w:space="0" w:color="auto"/>
        <w:right w:val="none" w:sz="0" w:space="0" w:color="auto"/>
      </w:divBdr>
      <w:divsChild>
        <w:div w:id="569661195">
          <w:marLeft w:val="0"/>
          <w:marRight w:val="0"/>
          <w:marTop w:val="0"/>
          <w:marBottom w:val="0"/>
          <w:divBdr>
            <w:top w:val="none" w:sz="0" w:space="0" w:color="auto"/>
            <w:left w:val="none" w:sz="0" w:space="0" w:color="auto"/>
            <w:bottom w:val="none" w:sz="0" w:space="0" w:color="auto"/>
            <w:right w:val="none" w:sz="0" w:space="0" w:color="auto"/>
          </w:divBdr>
          <w:divsChild>
            <w:div w:id="387530610">
              <w:marLeft w:val="0"/>
              <w:marRight w:val="0"/>
              <w:marTop w:val="0"/>
              <w:marBottom w:val="0"/>
              <w:divBdr>
                <w:top w:val="none" w:sz="0" w:space="0" w:color="auto"/>
                <w:left w:val="none" w:sz="0" w:space="0" w:color="auto"/>
                <w:bottom w:val="none" w:sz="0" w:space="0" w:color="auto"/>
                <w:right w:val="none" w:sz="0" w:space="0" w:color="auto"/>
              </w:divBdr>
              <w:divsChild>
                <w:div w:id="2720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9572">
      <w:bodyDiv w:val="1"/>
      <w:marLeft w:val="0"/>
      <w:marRight w:val="0"/>
      <w:marTop w:val="0"/>
      <w:marBottom w:val="0"/>
      <w:divBdr>
        <w:top w:val="none" w:sz="0" w:space="0" w:color="auto"/>
        <w:left w:val="none" w:sz="0" w:space="0" w:color="auto"/>
        <w:bottom w:val="none" w:sz="0" w:space="0" w:color="auto"/>
        <w:right w:val="none" w:sz="0" w:space="0" w:color="auto"/>
      </w:divBdr>
      <w:divsChild>
        <w:div w:id="1908105165">
          <w:marLeft w:val="0"/>
          <w:marRight w:val="0"/>
          <w:marTop w:val="0"/>
          <w:marBottom w:val="0"/>
          <w:divBdr>
            <w:top w:val="none" w:sz="0" w:space="0" w:color="auto"/>
            <w:left w:val="none" w:sz="0" w:space="0" w:color="auto"/>
            <w:bottom w:val="none" w:sz="0" w:space="0" w:color="auto"/>
            <w:right w:val="none" w:sz="0" w:space="0" w:color="auto"/>
          </w:divBdr>
          <w:divsChild>
            <w:div w:id="1480808817">
              <w:marLeft w:val="0"/>
              <w:marRight w:val="0"/>
              <w:marTop w:val="0"/>
              <w:marBottom w:val="0"/>
              <w:divBdr>
                <w:top w:val="none" w:sz="0" w:space="0" w:color="auto"/>
                <w:left w:val="none" w:sz="0" w:space="0" w:color="auto"/>
                <w:bottom w:val="none" w:sz="0" w:space="0" w:color="auto"/>
                <w:right w:val="none" w:sz="0" w:space="0" w:color="auto"/>
              </w:divBdr>
              <w:divsChild>
                <w:div w:id="7624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9267">
      <w:bodyDiv w:val="1"/>
      <w:marLeft w:val="0"/>
      <w:marRight w:val="0"/>
      <w:marTop w:val="0"/>
      <w:marBottom w:val="0"/>
      <w:divBdr>
        <w:top w:val="none" w:sz="0" w:space="0" w:color="auto"/>
        <w:left w:val="none" w:sz="0" w:space="0" w:color="auto"/>
        <w:bottom w:val="none" w:sz="0" w:space="0" w:color="auto"/>
        <w:right w:val="none" w:sz="0" w:space="0" w:color="auto"/>
      </w:divBdr>
      <w:divsChild>
        <w:div w:id="1542474009">
          <w:marLeft w:val="0"/>
          <w:marRight w:val="0"/>
          <w:marTop w:val="0"/>
          <w:marBottom w:val="0"/>
          <w:divBdr>
            <w:top w:val="none" w:sz="0" w:space="0" w:color="auto"/>
            <w:left w:val="none" w:sz="0" w:space="0" w:color="auto"/>
            <w:bottom w:val="none" w:sz="0" w:space="0" w:color="auto"/>
            <w:right w:val="none" w:sz="0" w:space="0" w:color="auto"/>
          </w:divBdr>
          <w:divsChild>
            <w:div w:id="139350344">
              <w:marLeft w:val="0"/>
              <w:marRight w:val="0"/>
              <w:marTop w:val="0"/>
              <w:marBottom w:val="0"/>
              <w:divBdr>
                <w:top w:val="none" w:sz="0" w:space="0" w:color="auto"/>
                <w:left w:val="none" w:sz="0" w:space="0" w:color="auto"/>
                <w:bottom w:val="none" w:sz="0" w:space="0" w:color="auto"/>
                <w:right w:val="none" w:sz="0" w:space="0" w:color="auto"/>
              </w:divBdr>
              <w:divsChild>
                <w:div w:id="67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4221">
      <w:bodyDiv w:val="1"/>
      <w:marLeft w:val="0"/>
      <w:marRight w:val="0"/>
      <w:marTop w:val="0"/>
      <w:marBottom w:val="0"/>
      <w:divBdr>
        <w:top w:val="none" w:sz="0" w:space="0" w:color="auto"/>
        <w:left w:val="none" w:sz="0" w:space="0" w:color="auto"/>
        <w:bottom w:val="none" w:sz="0" w:space="0" w:color="auto"/>
        <w:right w:val="none" w:sz="0" w:space="0" w:color="auto"/>
      </w:divBdr>
      <w:divsChild>
        <w:div w:id="1359311366">
          <w:marLeft w:val="0"/>
          <w:marRight w:val="0"/>
          <w:marTop w:val="0"/>
          <w:marBottom w:val="0"/>
          <w:divBdr>
            <w:top w:val="none" w:sz="0" w:space="0" w:color="auto"/>
            <w:left w:val="none" w:sz="0" w:space="0" w:color="auto"/>
            <w:bottom w:val="none" w:sz="0" w:space="0" w:color="auto"/>
            <w:right w:val="none" w:sz="0" w:space="0" w:color="auto"/>
          </w:divBdr>
          <w:divsChild>
            <w:div w:id="2009096097">
              <w:marLeft w:val="0"/>
              <w:marRight w:val="0"/>
              <w:marTop w:val="0"/>
              <w:marBottom w:val="0"/>
              <w:divBdr>
                <w:top w:val="none" w:sz="0" w:space="0" w:color="auto"/>
                <w:left w:val="none" w:sz="0" w:space="0" w:color="auto"/>
                <w:bottom w:val="none" w:sz="0" w:space="0" w:color="auto"/>
                <w:right w:val="none" w:sz="0" w:space="0" w:color="auto"/>
              </w:divBdr>
              <w:divsChild>
                <w:div w:id="4892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3013</Words>
  <Characters>17179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Teti</dc:creator>
  <cp:keywords/>
  <dc:description/>
  <cp:lastModifiedBy>Justin Peyser</cp:lastModifiedBy>
  <cp:revision>22</cp:revision>
  <dcterms:created xsi:type="dcterms:W3CDTF">2023-04-16T13:31:00Z</dcterms:created>
  <dcterms:modified xsi:type="dcterms:W3CDTF">2024-04-04T15:34:00Z</dcterms:modified>
</cp:coreProperties>
</file>